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pesâ-lei pâs poca dens la via) et martchand ambulant, </w:t>
      </w:r>
      <w:r w:rsidDel="00000000" w:rsidR="00000000" w:rsidRPr="00000000">
        <w:rPr>
          <w:rFonts w:ascii="Palatino Linotype" w:cs="Palatino Linotype" w:eastAsia="Palatino Linotype" w:hAnsi="Palatino Linotype"/>
          <w:i w:val="1"/>
          <w:iCs w:val="1"/>
          <w:sz w:val="20"/>
          <w:szCs w:val="20"/>
          <w:rtl w:val="0"/>
        </w:rPr>
        <w:t xml:space="preserve">martchand mat</w:t>
      </w:r>
      <w:r w:rsidDel="00000000" w:rsidR="00000000" w:rsidRPr="00000000">
        <w:rPr>
          <w:rFonts w:ascii="Palatino Linotype" w:cs="Palatino Linotype" w:eastAsia="Palatino Linotype" w:hAnsi="Palatino Linotype"/>
          <w:sz w:val="20"/>
          <w:szCs w:val="20"/>
          <w:rtl w:val="0"/>
        </w:rPr>
        <w:t xml:space="preserve">, come l’ayant surnomà l’an passà a Veullafrantse (Villefranche) de Quart, yeu l’ére diret belle cit an, apris s’étre arretâ, magara un dzor, per lo borg de Nus.</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Casal, que l’est su i nord di lac d’Orta et pâs louen di lac Major, a peu prés a chouessanta kilometres de Novara, l’ére parti a piàs dous dzors devant, L'ére passâ a Biella et apris bâs en Ivreya yeu l’ayet decidâ, p’aler canque a Tsateillon, de voyadjier pi comodo. Se predze de prolondjier lo tsemin de fer, magara de ce quaques ans tsandzeret tot, mis per lo moment incora di grace que lei sont les voéteures a tseval. Gepin, quaque tsousa l’ayet vendu et cen l’ayet permetu-lei de se payier lo beillet.</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Treinaye per quatro tsevals robustos et plens de gorgoillons, la voéteura (ou pi simplamente </w:t>
      </w:r>
      <w:r w:rsidDel="00000000" w:rsidR="00000000" w:rsidRPr="00000000">
        <w:rPr>
          <w:rFonts w:ascii="Palatino Linotype" w:cs="Palatino Linotype" w:eastAsia="Palatino Linotype" w:hAnsi="Palatino Linotype"/>
          <w:i w:val="1"/>
          <w:iCs w:val="1"/>
          <w:sz w:val="20"/>
          <w:szCs w:val="20"/>
          <w:rtl w:val="0"/>
        </w:rPr>
        <w:t xml:space="preserve">la pousta</w:t>
      </w:r>
      <w:r w:rsidDel="00000000" w:rsidR="00000000" w:rsidRPr="00000000">
        <w:rPr>
          <w:rFonts w:ascii="Palatino Linotype" w:cs="Palatino Linotype" w:eastAsia="Palatino Linotype" w:hAnsi="Palatino Linotype"/>
          <w:sz w:val="20"/>
          <w:szCs w:val="20"/>
          <w:rtl w:val="0"/>
        </w:rPr>
        <w:t xml:space="preserve"> coment lei dijant tcheuts) l’at huet places dedens et d’atres treis defoura, su lo banc, derrier lo posteillon que meine les tsevals.</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inque l’est un petchout homo pansu et atot les dzoutes rodzes que l’at an cornetta de loton et an boursa a travers l’epala. Achatâ su hât, varde dens la man gotse la pougnà de breudes et dens la dreite un long fouet de cuir que arreve comodo a la seconda rentse de tsevals et memo a la treijema quand fàt l’apeillier a Verrès per passer la poyà de la Mondzoveta.</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Gepin l’ayet voyadjà defoura, achatâ su lo banc, tchica pi fret mis mouens tcher: paré, avouì renque treis livres l’ayet feit lo trajet d’Ivreya a Tsateillon.</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coteuma passave l’hiver a fére quaques pégnos travails per les grandzes de Casal, mis deis que l’ayet avu vingt ans l’ayet etot comenchà, quand arrevave lo forié (</w:t>
      </w:r>
      <w:r w:rsidDel="00000000" w:rsidR="00000000" w:rsidRPr="00000000">
        <w:rPr>
          <w:rFonts w:ascii="Palatino Linotype" w:cs="Palatino Linotype" w:eastAsia="Palatino Linotype" w:hAnsi="Palatino Linotype"/>
          <w:i w:val="1"/>
          <w:iCs w:val="1"/>
          <w:sz w:val="20"/>
          <w:szCs w:val="20"/>
          <w:rtl w:val="0"/>
        </w:rPr>
        <w:t xml:space="preserve">le printemps</w:t>
      </w:r>
      <w:r w:rsidDel="00000000" w:rsidR="00000000" w:rsidRPr="00000000">
        <w:rPr>
          <w:rFonts w:ascii="Palatino Linotype" w:cs="Palatino Linotype" w:eastAsia="Palatino Linotype" w:hAnsi="Palatino Linotype"/>
          <w:sz w:val="20"/>
          <w:szCs w:val="20"/>
          <w:rtl w:val="0"/>
        </w:rPr>
        <w:t xml:space="preserve">), a se tramouer d’an localitâ a l’atra vendre des motcheus, des botons, des ribans, des euilles et des euillettes, tot cen que pouchet interesser is fenes de meison.</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Dapremier l’ére alâ su per la Val d’Ossola di couté di Simplon, l’an apris l’ayet viondâ per les Ivreyes et lo Canaveis et l’an passâ l’atrachon per la Valada d’Outa l’ayet portâ-lo canque a Quart. Et lé l’ayet intenchon de torner, magara finque de rester, ara que l’ayet quase vingt-et-quatr’ans, mama Teresa l’ére morta et ren lo llietave pamis avouì Casal.</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pâs que l’ache lamâ vendre des botons, mis a fére cit travail, belle se voyadzave tsardjà, en atendent se rontave pâs l’etsena, pués vejet todzor des louàs deferents et surtot, et l’ére cen que lei interessave depi, cougnissave de dzens et recontrave bien de females.</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Mariayes ou pâs, dzovenes ou dza belle tchica eutre dens l’adzo, sayet preu liu coment fére — l’est franc lo cas de lo dire — a... apeillier boton.</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poca paroles, se l’ache falu defenir noutro Gepin, on arie deut: femelu, content de se tramouer, poca voya de travaillier, bona paleta et todzor prest a profiter dis bagues et dis situachons.</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Dous dzors apris, lo vouelà arrever a Veullafrantse, a la gabella di veladzo, yeu on acapave de tabaque, fejet cantina et l’ayet etot comestiblo et tsambres a loyier. L’est entrâ en tsantent:</w:t>
      </w:r>
    </w:p>
    <w:p w:rsidR="00000000" w:rsidDel="00000000" w:rsidP="00000000" w:rsidRDefault="00000000" w:rsidRPr="00000000" w14:paraId="00000010">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Oh! Bundì, bundì, bundì, ‘ncura na volta, ’ncura na volta.</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(Oh! Bondzor, incora un coup.)</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Oh! Bundì, bundì, bundì, ’ncura ‘na volta et peui pa pi!</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(Oh! Bondzor, inco’ un coup et apris pamis!)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Gentile Mezzo, lo cantenier — per les cliants </w:t>
      </w:r>
      <w:r w:rsidDel="00000000" w:rsidR="00000000" w:rsidRPr="00000000">
        <w:rPr>
          <w:rFonts w:ascii="Palatino Linotype" w:cs="Palatino Linotype" w:eastAsia="Palatino Linotype" w:hAnsi="Palatino Linotype"/>
          <w:i w:val="1"/>
          <w:iCs w:val="1"/>
          <w:sz w:val="20"/>
          <w:szCs w:val="20"/>
          <w:rtl w:val="0"/>
        </w:rPr>
        <w:t xml:space="preserve">Djentilino </w:t>
      </w:r>
      <w:r w:rsidDel="00000000" w:rsidR="00000000" w:rsidRPr="00000000">
        <w:rPr>
          <w:rFonts w:ascii="Palatino Linotype" w:cs="Palatino Linotype" w:eastAsia="Palatino Linotype" w:hAnsi="Palatino Linotype"/>
          <w:sz w:val="20"/>
          <w:szCs w:val="20"/>
          <w:rtl w:val="0"/>
        </w:rPr>
        <w:t xml:space="preserve">— un beteucant Canavesan que deis quaques ans vardave lo comerce, l’ére en tren de venir su per les etchelirs de la crota avouì des boteilles per les mans et a sentir tsanter cala </w:t>
      </w:r>
      <w:r w:rsidDel="00000000" w:rsidR="00000000" w:rsidRPr="00000000">
        <w:rPr>
          <w:rFonts w:ascii="Palatino Linotype" w:cs="Palatino Linotype" w:eastAsia="Palatino Linotype" w:hAnsi="Palatino Linotype"/>
          <w:i w:val="1"/>
          <w:iCs w:val="1"/>
          <w:sz w:val="20"/>
          <w:szCs w:val="20"/>
          <w:rtl w:val="0"/>
        </w:rPr>
        <w:t xml:space="preserve">Munfrina </w:t>
      </w:r>
      <w:r w:rsidDel="00000000" w:rsidR="00000000" w:rsidRPr="00000000">
        <w:rPr>
          <w:rFonts w:ascii="Palatino Linotype" w:cs="Palatino Linotype" w:eastAsia="Palatino Linotype" w:hAnsi="Palatino Linotype"/>
          <w:sz w:val="20"/>
          <w:szCs w:val="20"/>
          <w:rtl w:val="0"/>
        </w:rPr>
        <w:t xml:space="preserve">l’ayet dza recougnu-lo, devant que lo vére, lo mostatsu martchand mat.</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r w:rsidDel="00000000" w:rsidR="00000000" w:rsidRPr="00000000">
        <w:rPr>
          <w:rFonts w:ascii="Palatino Linotype" w:cs="Palatino Linotype" w:eastAsia="Palatino Linotype" w:hAnsi="Palatino Linotype"/>
          <w:i w:val="1"/>
          <w:iCs w:val="1"/>
          <w:sz w:val="20"/>
          <w:szCs w:val="20"/>
          <w:rtl w:val="0"/>
        </w:rPr>
        <w:t xml:space="preserve">«Hué, bundì Gepin»</w:t>
      </w:r>
      <w:r w:rsidDel="00000000" w:rsidR="00000000" w:rsidRPr="00000000">
        <w:rPr>
          <w:rFonts w:ascii="Palatino Linotype" w:cs="Palatino Linotype" w:eastAsia="Palatino Linotype" w:hAnsi="Palatino Linotype"/>
          <w:sz w:val="20"/>
          <w:szCs w:val="20"/>
          <w:rtl w:val="0"/>
        </w:rPr>
        <w:t xml:space="preserve"> l’at deut </w:t>
      </w:r>
      <w:r w:rsidDel="00000000" w:rsidR="00000000" w:rsidRPr="00000000">
        <w:rPr>
          <w:rFonts w:ascii="Palatino Linotype" w:cs="Palatino Linotype" w:eastAsia="Palatino Linotype" w:hAnsi="Palatino Linotype"/>
          <w:i w:val="1"/>
          <w:iCs w:val="1"/>
          <w:sz w:val="20"/>
          <w:szCs w:val="20"/>
          <w:rtl w:val="0"/>
        </w:rPr>
        <w:t xml:space="preserve">«alura, ’d rive co st'an?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(Bondzor Gepin, adonc, t’arreve inco’ cit an?)</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«Mah sì, l’è già doi o tre dî che sun rivà a Casti-un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l’est dza dous-treis dzors que sé arrevâ a Tsateillon.)</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Tut bin?</w:t>
      </w:r>
      <w:r w:rsidDel="00000000" w:rsidR="00000000" w:rsidRPr="00000000">
        <w:rPr>
          <w:rFonts w:ascii="Palatino Linotype" w:cs="Palatino Linotype" w:eastAsia="Palatino Linotype" w:hAnsi="Palatino Linotype"/>
          <w:sz w:val="20"/>
          <w:szCs w:val="20"/>
          <w:rtl w:val="0"/>
        </w:rPr>
        <w:t xml:space="preserve">» (Tot amodo?)</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Sun sempre carià 'me 'n asu, ma va bin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(Sé todzor tchardjâ come un âno, mis vat bin.)</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Gepin l’ayet en atendent pousâ la sina tsardze et s’ére achatâ a tabla devant lo quart et lo veiro que Djentilino l’ayet servi-lei. Et l’at continuâ:</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L’un pi nen veuia ed vende ed butun e veui pi nen artorné a Casal. Finì sta gira, piantu lì tut</w:t>
      </w:r>
      <w:r w:rsidDel="00000000" w:rsidR="00000000" w:rsidRPr="00000000">
        <w:rPr>
          <w:rFonts w:ascii="Palatino Linotype" w:cs="Palatino Linotype" w:eastAsia="Palatino Linotype" w:hAnsi="Palatino Linotype"/>
          <w:sz w:val="20"/>
          <w:szCs w:val="20"/>
          <w:rtl w:val="0"/>
        </w:rPr>
        <w:t xml:space="preserve">». (Dz'ei pamis voya de vendre des botons et vouis pamis torner a Casal. Fenet cit tor, planto lé tot.)</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Oi! Cué ch’a è arivà?</w:t>
      </w:r>
      <w:r w:rsidDel="00000000" w:rsidR="00000000" w:rsidRPr="00000000">
        <w:rPr>
          <w:rFonts w:ascii="Palatino Linotype" w:cs="Palatino Linotype" w:eastAsia="Palatino Linotype" w:hAnsi="Palatino Linotype"/>
          <w:sz w:val="20"/>
          <w:szCs w:val="20"/>
          <w:rtl w:val="0"/>
        </w:rPr>
        <w:t xml:space="preserve">» (Euh! Cenque te capite-ti?)</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L’un da manca ed cambié ora che a me mort mia mare. Te sas nen se quaicadun a serca domesti? Fina ti d pudrise avei da manca?</w:t>
      </w:r>
      <w:r w:rsidDel="00000000" w:rsidR="00000000" w:rsidRPr="00000000">
        <w:rPr>
          <w:rFonts w:ascii="Palatino Linotype" w:cs="Palatino Linotype" w:eastAsia="Palatino Linotype" w:hAnsi="Palatino Linotype"/>
          <w:sz w:val="20"/>
          <w:szCs w:val="20"/>
          <w:rtl w:val="0"/>
        </w:rPr>
        <w:t xml:space="preserve">» (Dz'ei fata de tchandjier ara que mama l’est morta. Te sas pâs se quaqu’un tsertse un domesteco? Magara té etot te pouvrie aveir fata?)</w:t>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Varda Gepin, adess no, ma quand me fieul Vitorio, ch'a l’a vint an, a va suldà, puduma parlene</w:t>
      </w:r>
      <w:r w:rsidDel="00000000" w:rsidR="00000000" w:rsidRPr="00000000">
        <w:rPr>
          <w:rFonts w:ascii="Palatino Linotype" w:cs="Palatino Linotype" w:eastAsia="Palatino Linotype" w:hAnsi="Palatino Linotype"/>
          <w:sz w:val="20"/>
          <w:szCs w:val="20"/>
          <w:rtl w:val="0"/>
        </w:rPr>
        <w:t xml:space="preserve">». (Avetsa Gepin, ara na, mis quand mon garçon Vitor, que l’at vingt ans, vat-pi sordat, nos pouvens nen predjier.)</w:t>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