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bregadjier, arrevavont en Sarvaneire a tseval. Inutilo dire que l’ant trouvâ un veladzo esavardjà et tendu. Alentor dis treis deferents boueils on quetave pâs de tsapleter, les homos l’ayant quetâ leurs ocupachons entre tracas et pouere en se posent la demanda: «Saret-ti franc un de nos?»</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Renque Florian et Ignace, les dous berdzerots et colochiers que l’érant en tsamp avouì totes les tchivres di veladzo eutre per les Monts Délé l’ant pâs compreis la reison de tot cit mouvement que vejant de louen. Surtot Florian compregnave pâs, perqué Ignace sayet preu cen que pouchet étre, mis fejet nom de ren.</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tenchon l’at reignà per de meis en Sarvaneire canque les enqueteurs, que l’ant interrodzà les uns et les atres, et lo procés que l’est itâ feit per la chouite bâs a Ivreya, l’ant beutâ les bagues en clier (ou quase...).</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Dapremier s’est pensâ a un braconier, perqué Léger dous ans devant l’ére itâ suspeitâ d’étre miclà avouì la mort d’un certen Borney di Pondì (Pont-d’Ael dis Amaveulles) que l’ére itâ trouvâ mort p’an bala de carabina su i col Meisoncles (ou col de la </w:t>
      </w:r>
      <w:r w:rsidDel="00000000" w:rsidR="00000000" w:rsidRPr="00000000">
        <w:rPr>
          <w:rFonts w:ascii="Palatino Linotype" w:cs="Palatino Linotype" w:eastAsia="Palatino Linotype" w:hAnsi="Palatino Linotype"/>
          <w:i w:val="1"/>
          <w:iCs w:val="1"/>
          <w:sz w:val="20"/>
          <w:szCs w:val="20"/>
          <w:rtl w:val="0"/>
        </w:rPr>
        <w:t xml:space="preserve">Tsarboneire</w:t>
      </w:r>
      <w:r w:rsidDel="00000000" w:rsidR="00000000" w:rsidRPr="00000000">
        <w:rPr>
          <w:rFonts w:ascii="Palatino Linotype" w:cs="Palatino Linotype" w:eastAsia="Palatino Linotype" w:hAnsi="Palatino Linotype"/>
          <w:sz w:val="20"/>
          <w:szCs w:val="20"/>
          <w:rtl w:val="0"/>
        </w:rPr>
        <w:t xml:space="preserve">) entre lo Nomenon et la Vassavarentse.</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Pués, les bagues l’ant adrechà lo procureur et les dzeudzos vers la tése di crimo pachonel.</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Ignace — nom de meison Abram et originero liu etot di Pondì — l’ayet l’intsardzo de berdjier dis tchivres et tcheuts les dzors rassemblave les bitches de tot lo veladzo et meinave lo coloche (ou colosse, lo troupel dis tchivres) en tsamp.</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Léger et la femala que l’ayant pâs avu des meinàs (qui trop et qui ren...) l’ayant preis a tsardzo, dza a partir di forié, cit dzoveno tchi leur. Avouì la paye de garda et nieun d’atre a mantenir, les dous pouchant eparmer et finque tchica profiter de la via.</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Damadzo que </w:t>
      </w:r>
      <w:r w:rsidDel="00000000" w:rsidR="00000000" w:rsidRPr="00000000">
        <w:rPr>
          <w:rFonts w:ascii="Palatino Linotype" w:cs="Palatino Linotype" w:eastAsia="Palatino Linotype" w:hAnsi="Palatino Linotype"/>
          <w:i w:val="1"/>
          <w:iCs w:val="1"/>
          <w:sz w:val="20"/>
          <w:szCs w:val="20"/>
          <w:rtl w:val="0"/>
        </w:rPr>
        <w:t xml:space="preserve">Méne </w:t>
      </w:r>
      <w:r w:rsidDel="00000000" w:rsidR="00000000" w:rsidRPr="00000000">
        <w:rPr>
          <w:rFonts w:ascii="Palatino Linotype" w:cs="Palatino Linotype" w:eastAsia="Palatino Linotype" w:hAnsi="Palatino Linotype"/>
          <w:sz w:val="20"/>
          <w:szCs w:val="20"/>
          <w:rtl w:val="0"/>
        </w:rPr>
        <w:t xml:space="preserve">(sarie itaye Rose Philomène Bérard) l’ache voulu profiter etot de la situachon et de la londze perioda que Léger passave, per servicho, su per les cabanes de la Reserva, per garnir sa via sessuela avouì cit dzoveno et afablo berdjier, belle se l’ayet — pâs franc mis quase — la meitchà dis ans de lieu (trenta-et-nou a vingt-et-dous!). Tchica per coup, çala petchouda garniteura di tsâtemps l’est venua telamente groussa que l’at mandâ-les quase foura de catella, se tant que l’ant decidâ de fére foura Léger.</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Coupablos! L’at decretâ lo procés et tcheuts dous sont itâ condanâs a trent’ans, belle se la leur confession l’at toteun quetâ des interrogatifs uverts.</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Coment l’érant-ti alayes les bagues per dabon?</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Ignace, que cit dzor l’ayet vardâ bâs lo tsin, l’est itâ considerâ l’auteur matériel di crimo, perqué devant que aler su la place de la tsapala (ou tsapela) avouì son cornet p'assembler les tchivres, selon les dzeudzos, l’ayet avu lo temps devant dzor de monter su a Plan Bouque et torner bâs.</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Liu l’at preu aprovâ de baillier un’atra version, mis l’est pâs itâ creyu et Dzanon l’est itâ degadjà.</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 l’ére cit inque?</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petchout homo que restave tot solet su i sondzon di veladzo. Vequechet de poca bagues et dijet a tcheuts que l’ére tchica malentendent (ou fejet nom? Cen se sât pâs...). Payà per Méne et Ignace avouì les souts beutâs en caro per Léger (meulle livres? Treis-meulles? Gninca cen se sât pâs...), l’ére liu “lo moustro” que l’ayet massacrâ Léger.</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dous complices sont donc itâ catchàs en borna, dimenque lo vrei assassin l’at continuâ a rouler per lo veladzo. Et is Sarvanolens nieun l’at jamis gavâ-lei la doutance que pouchet étre itâ franc liu.</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resta de l’histoere, entre realitâ et predzo dis dzens, l’est que Méne l’estpi morta de maladie en preison, apris quinze ans et que Ignace apris trent’ans de borna, l’an 1910, devant que aler a l’hospice dis pouros fére lo bitchoulier, l’at voulu torner en Sarvaneire tsertchier Dzanon que l’ére incora en via.</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Devant la pourta di beu l’at renque deut-lei:</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«Té t’âs feit-lo, mis mé n’ei payà-lo».</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Dzanon semble que l’ache renque baillà an setse reponsa:</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«Sento pâs!»</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Sensa replequer.</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