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avouì leur belle Toyen que a quase quatorze ans l’ére pi maque alâ renque un coup canque en Veulla. Sont toteun pàs alâs direitamente a l’hospice reterier lo meinà, devant l’ant voulu aler canque a Quart cougnitre la fameille Berthod.</w:t>
      </w:r>
    </w:p>
    <w:p w:rsidR="00000000" w:rsidDel="00000000" w:rsidP="00000000" w:rsidRDefault="00000000" w:rsidRPr="00000000" w14:paraId="0000000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 piàs, les Courthoud l’ant belle beutâ tot lo dzor p’aler de Melignon a Sarrò (Sarral) de Sent-Dzordzo, apris dzu i Norat d’Entrou (Introd), Veullanouva (Villeneuve), Sent-Piere (Saint-Pierre) — yeu l’ére bala feta di patron — Saro (Sarre), traverser Veulla (Aoste) et Sent-Cretoublo (Saint-Christophe), canque i tsatel de Quart et eutre a Tsantignan.</w:t>
      </w:r>
    </w:p>
    <w:p w:rsidR="00000000" w:rsidDel="00000000" w:rsidP="00000000" w:rsidRDefault="00000000" w:rsidRPr="00000000" w14:paraId="0000000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L'ant repousâ an neit i pailleur de Marte, recontrâ Vincent et predjà p'un long moment avouì Frosine que, memo se se baillave tchica lagne, l’at contâ-lei (pâs tot...) de Gepin et de cit petchout que l’ayet falu abandoner. Apris, l’at baillà capa (ou campa) i pleuiro dens la comochon generala. Un pleuiro liberateur perqué lei semblave quase de vére la bona soluchon per la sina créateura. An chéna que Toyen l’at remarcâ depi que d’atre perqué quand l’at contâ l’aventeura de Quart a ses daves sereus, dens la sina innocence, comentave paré: «ses joueils colavont come l’éve d’an ploreuisa!» (sarie an poma d’arrojeus).</w:t>
      </w:r>
    </w:p>
    <w:p w:rsidR="00000000" w:rsidDel="00000000" w:rsidP="00000000" w:rsidRDefault="00000000" w:rsidRPr="00000000" w14:paraId="0000000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Apris, Tounin et sina fameille l’ant baillà l’arevére i Quartens et sont partis per Veulla a l’hospice completer la prateca per la varda de cit étre de dous ans et djemi que l’ayant decidâ d’alever.</w:t>
      </w:r>
    </w:p>
    <w:p w:rsidR="00000000" w:rsidDel="00000000" w:rsidP="00000000" w:rsidRDefault="00000000" w:rsidRPr="00000000" w14:paraId="0000000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Et sont torna partis avouì lo petchout Batista dens les bras de Sofie.</w:t>
      </w:r>
    </w:p>
    <w:p w:rsidR="00000000" w:rsidDel="00000000" w:rsidP="00000000" w:rsidRDefault="00000000" w:rsidRPr="00000000" w14:paraId="0000000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Per boneur, lo temps les at acompagnàs: a çala dzenta seison, fejet bon tsât, finque trop, lo temps de nona bâs per la plana, per leur habituâs a vivre de 1600 metres en su.</w:t>
      </w:r>
    </w:p>
    <w:p w:rsidR="00000000" w:rsidDel="00000000" w:rsidP="00000000" w:rsidRDefault="00000000" w:rsidRPr="00000000" w14:paraId="0000000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Devant que torner a Melignon sont toteun passâ trouver l’enqueurà de Sent-Dzordzo, l’abbé César Bovard perqué de cit meinà se sayet pâs se l’ére itâ bateyà ou pâs. Et adone, [“</w:t>
      </w:r>
      <w:r w:rsidDel="00000000" w:rsidR="00000000" w:rsidRPr="00000000">
        <w:rPr>
          <w:rFonts w:ascii="Palatino Linotype" w:cs="Palatino Linotype" w:eastAsia="Palatino Linotype" w:hAnsi="Palatino Linotype"/>
          <w:i w:val="1"/>
          <w:iCs w:val="1"/>
          <w:sz w:val="20"/>
          <w:szCs w:val="20"/>
          <w:rtl w:val="0"/>
        </w:rPr>
        <w:t xml:space="preserve">sous condition</w:t>
      </w:r>
      <w:r w:rsidDel="00000000" w:rsidR="00000000" w:rsidRPr="00000000">
        <w:rPr>
          <w:rFonts w:ascii="Palatino Linotype" w:cs="Palatino Linotype" w:eastAsia="Palatino Linotype" w:hAnsi="Palatino Linotype"/>
          <w:sz w:val="20"/>
          <w:szCs w:val="20"/>
          <w:rtl w:val="0"/>
        </w:rPr>
        <w:t xml:space="preserve">”], Bovard l’at aministrâ-lei lo bateimo avouì come parren et marreina Tounin et Sofie.</w:t>
      </w:r>
    </w:p>
    <w:p w:rsidR="00000000" w:rsidDel="00000000" w:rsidP="00000000" w:rsidRDefault="00000000" w:rsidRPr="00000000" w14:paraId="0000000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Paré, lo meis de la Madeleina (jeuillet) di 1882 l’est itâ lo premier meis que lo petchout Bertolla (l’enqueurà dens lo certificat l’ayet dza feit-lei perdre la lettra &lt;h&gt;) l’at passâ a Melignon.</w:t>
      </w:r>
    </w:p>
    <w:p w:rsidR="00000000" w:rsidDel="00000000" w:rsidP="00000000" w:rsidRDefault="00000000" w:rsidRPr="00000000" w14:paraId="0000000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Djaque, per les atres feus semblave incora renque tot un djoà, mis Coutide et Poline l’ant vito apreis coment faillet fére quand pleurave, a tsouyier de pâs lo enmerder quand drumave et a lo fére mingouyier. De lei tsandjier les feicettes quand alave di corp ou de lo fére roter apris que l’ayet mindjà, n’ayet pamis fâta.</w:t>
      </w:r>
    </w:p>
    <w:p w:rsidR="00000000" w:rsidDel="00000000" w:rsidP="00000000" w:rsidRDefault="00000000" w:rsidRPr="00000000" w14:paraId="0000000A">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En tchi leur l’ére arrevâ un nouvo frére!</w:t>
      </w:r>
    </w:p>
    <w:p w:rsidR="00000000" w:rsidDel="00000000" w:rsidP="00000000" w:rsidRDefault="00000000" w:rsidRPr="00000000" w14:paraId="0000000B">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C">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D">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0E">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0F">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0">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1">
      <w:pPr>
        <w:spacing w:line="240" w:lineRule="auto"/>
        <w:jc w:val="center"/>
        <w:rPr>
          <w:rFonts w:ascii="Palatino Linotype" w:cs="Palatino Linotype" w:eastAsia="Palatino Linotype" w:hAnsi="Palatino Linotype"/>
          <w:b w:val="1"/>
          <w:bCs w:val="1"/>
          <w:sz w:val="28"/>
          <w:szCs w:val="28"/>
        </w:rPr>
      </w:pPr>
      <w:r w:rsidDel="00000000" w:rsidR="00000000" w:rsidRPr="00000000">
        <w:rPr>
          <w:rFonts w:ascii="Palatino Linotype" w:cs="Palatino Linotype" w:eastAsia="Palatino Linotype" w:hAnsi="Palatino Linotype"/>
          <w:b w:val="1"/>
          <w:bCs w:val="1"/>
          <w:sz w:val="28"/>
          <w:szCs w:val="28"/>
          <w:rtl w:val="0"/>
        </w:rPr>
        <w:t xml:space="preserve">V</w:t>
      </w:r>
    </w:p>
    <w:p w:rsidR="00000000" w:rsidDel="00000000" w:rsidP="00000000" w:rsidRDefault="00000000" w:rsidRPr="00000000" w14:paraId="00000012">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3">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4">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DE BRÉYE EN BRÉVE et di destin d’un popon su a Melignon a cit d’an popouna de Sarvaneire.</w:t>
      </w:r>
    </w:p>
    <w:p w:rsidR="00000000" w:rsidDel="00000000" w:rsidP="00000000" w:rsidRDefault="00000000" w:rsidRPr="00000000" w14:paraId="0000001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Lo 12 di meis de mai di 1883, Séraphine (Fine) Bérard l’est partia lo matin de meison en quetent son Casemir varder a mama Pacefeca p'aler dzu en plan. A piaton, bien cheur.</w:t>
      </w:r>
    </w:p>
    <w:p w:rsidR="00000000" w:rsidDel="00000000" w:rsidP="00000000" w:rsidRDefault="00000000" w:rsidRPr="00000000" w14:paraId="0000001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Per nou heures di matin l’ayet empondu d’aler a la Meison Comeuna dis Amaveulles se presenter a </w:t>
      </w:r>
      <w:r w:rsidDel="00000000" w:rsidR="00000000" w:rsidRPr="00000000">
        <w:rPr>
          <w:rFonts w:ascii="Palatino Linotype" w:cs="Palatino Linotype" w:eastAsia="Palatino Linotype" w:hAnsi="Palatino Linotype"/>
          <w:i w:val="1"/>
          <w:iCs w:val="1"/>
          <w:sz w:val="20"/>
          <w:szCs w:val="20"/>
          <w:rtl w:val="0"/>
        </w:rPr>
        <w:t xml:space="preserve">Quiodile </w:t>
      </w:r>
      <w:r w:rsidDel="00000000" w:rsidR="00000000" w:rsidRPr="00000000">
        <w:rPr>
          <w:rFonts w:ascii="Palatino Linotype" w:cs="Palatino Linotype" w:eastAsia="Palatino Linotype" w:hAnsi="Palatino Linotype"/>
          <w:sz w:val="20"/>
          <w:szCs w:val="20"/>
          <w:rtl w:val="0"/>
        </w:rPr>
        <w:t xml:space="preserve">(Théodule) Teppex, lo secretero de l’etat civilo delegà per lo senteco, que l’arie registrà la neissance d’an petouda, que lieu mema l’ayet beutâ i mondo huet dzors devant, eutre per la neit, a un’heura di matin.</w:t>
      </w:r>
    </w:p>
    <w:p w:rsidR="00000000" w:rsidDel="00000000" w:rsidP="00000000" w:rsidRDefault="00000000" w:rsidRPr="00000000" w14:paraId="0000001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L’ére pâs soleta, l’ayet compagnie lieu son viou parren de bateimo et re-lavon di papa, Gabriel Bérard — lo cordanier ou pitout lo socalier de Sarvaneire — et su la place dis Amaveulles les ategnave etot Basile Charrère: les dous l’ariant feit les temoens.</w:t>
      </w:r>
    </w:p>
    <w:p w:rsidR="00000000" w:rsidDel="00000000" w:rsidP="00000000" w:rsidRDefault="00000000" w:rsidRPr="00000000" w14:paraId="0000001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Achataye i burò devant lo secretero, Fine l’at deut quand l’ére itâ acoutsement et l’at falu dire que, gninca cit coup, lo meinà sarie itâ recougnu per lo papa naturel.</w:t>
      </w:r>
    </w:p>
    <w:p w:rsidR="00000000" w:rsidDel="00000000" w:rsidP="00000000" w:rsidRDefault="00000000" w:rsidRPr="00000000" w14:paraId="0000001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«Atro que feter Pàque a Ramoliva» l’at pensâ lo fonchonero «ceta l’at fetâ Tsalende a Toussent!», toteun l’at pâs deut ren, habituâ come l’ére, a registrer des cas semblablos. Donc l’at écrit la mema frase que beutave la coteuma:</w:t>
      </w:r>
    </w:p>
    <w:p w:rsidR="00000000" w:rsidDel="00000000" w:rsidP="00000000" w:rsidRDefault="00000000" w:rsidRPr="00000000" w14:paraId="0000001A">
      <w:pPr>
        <w:spacing w:line="240" w:lineRule="auto"/>
        <w:ind w:left="720" w:firstLine="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w:t>
      </w:r>
      <w:r w:rsidDel="00000000" w:rsidR="00000000" w:rsidRPr="00000000">
        <w:rPr>
          <w:rFonts w:ascii="Palatino Linotype" w:cs="Palatino Linotype" w:eastAsia="Palatino Linotype" w:hAnsi="Palatino Linotype"/>
          <w:i w:val="1"/>
          <w:iCs w:val="1"/>
          <w:sz w:val="20"/>
          <w:szCs w:val="20"/>
          <w:rtl w:val="0"/>
        </w:rPr>
        <w:t xml:space="preserve">…de son union avec un homme qui n'est pas ni parent ni allié... et qui s'oppose à la reconnaissance, est né un enfant du sexe féminin...</w:t>
      </w:r>
      <w:r w:rsidDel="00000000" w:rsidR="00000000" w:rsidRPr="00000000">
        <w:rPr>
          <w:rFonts w:ascii="Palatino Linotype" w:cs="Palatino Linotype" w:eastAsia="Palatino Linotype" w:hAnsi="Palatino Linotype"/>
          <w:sz w:val="20"/>
          <w:szCs w:val="20"/>
          <w:rtl w:val="0"/>
        </w:rPr>
        <w:t xml:space="preserve">]</w:t>
      </w:r>
    </w:p>
    <w:p w:rsidR="00000000" w:rsidDel="00000000" w:rsidP="00000000" w:rsidRDefault="00000000" w:rsidRPr="00000000" w14:paraId="0000001B">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Et Fine l’at baillà-lei nom Marie Rose Onastine Bérard.</w:t>
      </w:r>
    </w:p>
    <w:p w:rsidR="00000000" w:rsidDel="00000000" w:rsidP="00000000" w:rsidRDefault="00000000" w:rsidRPr="00000000" w14:paraId="0000001C">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Marie, que se baillave, come n’ens dza deut, a peu prés a totes les megnotes; Rose, perqué adonc l’ére de moda lo renom de </w:t>
      </w:r>
      <w:r w:rsidDel="00000000" w:rsidR="00000000" w:rsidRPr="00000000">
        <w:rPr>
          <w:rFonts w:ascii="Palatino Linotype" w:cs="Palatino Linotype" w:eastAsia="Palatino Linotype" w:hAnsi="Palatino Linotype"/>
          <w:i w:val="1"/>
          <w:iCs w:val="1"/>
          <w:sz w:val="20"/>
          <w:szCs w:val="20"/>
          <w:rtl w:val="0"/>
        </w:rPr>
        <w:t xml:space="preserve">La Bella Rosin</w:t>
      </w:r>
      <w:r w:rsidDel="00000000" w:rsidR="00000000" w:rsidRPr="00000000">
        <w:rPr>
          <w:rFonts w:ascii="Palatino Linotype" w:cs="Palatino Linotype" w:eastAsia="Palatino Linotype" w:hAnsi="Palatino Linotype"/>
          <w:sz w:val="20"/>
          <w:szCs w:val="20"/>
          <w:rtl w:val="0"/>
        </w:rPr>
        <w:t xml:space="preserve">, la métressa di Rei Vitor; Onastine, come an sereu de lieu (memo se l’ayet nom Ernestine). Toteun, quase deis tot de suite lo sin nom sarie itâ per tcheuts: </w:t>
      </w:r>
      <w:r w:rsidDel="00000000" w:rsidR="00000000" w:rsidRPr="00000000">
        <w:rPr>
          <w:rFonts w:ascii="Palatino Linotype" w:cs="Palatino Linotype" w:eastAsia="Palatino Linotype" w:hAnsi="Palatino Linotype"/>
          <w:i w:val="1"/>
          <w:iCs w:val="1"/>
          <w:sz w:val="20"/>
          <w:szCs w:val="20"/>
          <w:rtl w:val="0"/>
        </w:rPr>
        <w:t xml:space="preserve">Roseun</w:t>
      </w:r>
      <w:r w:rsidDel="00000000" w:rsidR="00000000" w:rsidRPr="00000000">
        <w:rPr>
          <w:rFonts w:ascii="Palatino Linotype" w:cs="Palatino Linotype" w:eastAsia="Palatino Linotype" w:hAnsi="Palatino Linotype"/>
          <w:sz w:val="20"/>
          <w:szCs w:val="20"/>
          <w:rtl w:val="0"/>
        </w:rPr>
        <w:t xml:space="preserve">.</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