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nos l’érant les pis contents di mondo!» dijet Fine en rapelent cices heureus moments de quand lieu l’ére megnota et alave su en Cogne avouì la mama et la sereu...</w:t>
      </w:r>
    </w:p>
    <w:p w:rsidR="00000000" w:rsidDel="00000000" w:rsidP="00000000" w:rsidRDefault="00000000" w:rsidRPr="00000000" w14:paraId="0000000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Variste, liu, predzave pamis de la Reserva et de la tsasse, saret des coups per çala conta di mariadzo que l’at pâs quetâ-lo venir garda. Les bagues l’érant tsandjayes etot per son papa, lo viou Mandjeun, a cosa di bras gotso que arrevave pamis a lever, apris que l’ayet beutâ bâs treis coups l’epala et gninca Daniel, lo rabeilleur de </w:t>
      </w:r>
      <w:r w:rsidDel="00000000" w:rsidR="00000000" w:rsidRPr="00000000">
        <w:rPr>
          <w:rFonts w:ascii="Palatino Linotype" w:cs="Palatino Linotype" w:eastAsia="Palatino Linotype" w:hAnsi="Palatino Linotype"/>
          <w:i w:val="1"/>
          <w:iCs w:val="1"/>
          <w:sz w:val="20"/>
          <w:szCs w:val="20"/>
          <w:rtl w:val="0"/>
        </w:rPr>
        <w:t xml:space="preserve">Pené </w:t>
      </w:r>
      <w:r w:rsidDel="00000000" w:rsidR="00000000" w:rsidRPr="00000000">
        <w:rPr>
          <w:rFonts w:ascii="Palatino Linotype" w:cs="Palatino Linotype" w:eastAsia="Palatino Linotype" w:hAnsi="Palatino Linotype"/>
          <w:sz w:val="20"/>
          <w:szCs w:val="20"/>
          <w:rtl w:val="0"/>
        </w:rPr>
        <w:t xml:space="preserve">(Epinel de Cogne), l’ére arrevâ a lo indzegnier.</w:t>
      </w:r>
    </w:p>
    <w:p w:rsidR="00000000" w:rsidDel="00000000" w:rsidP="00000000" w:rsidRDefault="00000000" w:rsidRPr="00000000" w14:paraId="0000000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L’ayet donc falu aler en penchon, </w:t>
      </w:r>
      <w:r w:rsidDel="00000000" w:rsidR="00000000" w:rsidRPr="00000000">
        <w:rPr>
          <w:rFonts w:ascii="Palatino Linotype" w:cs="Palatino Linotype" w:eastAsia="Palatino Linotype" w:hAnsi="Palatino Linotype"/>
          <w:i w:val="1"/>
          <w:iCs w:val="1"/>
          <w:sz w:val="20"/>
          <w:szCs w:val="20"/>
          <w:rtl w:val="0"/>
        </w:rPr>
        <w:t xml:space="preserve">prendre lou jubilé</w:t>
      </w:r>
      <w:r w:rsidDel="00000000" w:rsidR="00000000" w:rsidRPr="00000000">
        <w:rPr>
          <w:rFonts w:ascii="Palatino Linotype" w:cs="Palatino Linotype" w:eastAsia="Palatino Linotype" w:hAnsi="Palatino Linotype"/>
          <w:sz w:val="20"/>
          <w:szCs w:val="20"/>
          <w:rtl w:val="0"/>
        </w:rPr>
        <w:t xml:space="preserve"> come se dit en Cogne, apris trent’ans de servicho. Et di grace que l’ayet çala penchon! Djaque, l’est passâ de nou-cents livres a l’an, a nonanta-et-nou livres tsaque treis meis (mouens de quatro-cents livres per an), toteun quaque tsousa l’ayet. Granmerci a la Reserva eti Rei! Boneur que l’ére alâ a l’ecoula et sayet fére les sins contchos, perqué ara ouè que lei faillet fére des economies et arendjier les sins dettos.</w:t>
      </w:r>
    </w:p>
    <w:p w:rsidR="00000000" w:rsidDel="00000000" w:rsidP="00000000" w:rsidRDefault="00000000" w:rsidRPr="00000000" w14:paraId="0000000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 propous de l’ecoula, lo meis d’out lo senteco dis Amaveulles Fidéle Chapel, l’at feit beuter su lo journal </w:t>
      </w:r>
      <w:r w:rsidDel="00000000" w:rsidR="00000000" w:rsidRPr="00000000">
        <w:rPr>
          <w:rFonts w:ascii="Palatino Linotype" w:cs="Palatino Linotype" w:eastAsia="Palatino Linotype" w:hAnsi="Palatino Linotype"/>
          <w:i w:val="1"/>
          <w:iCs w:val="1"/>
          <w:sz w:val="20"/>
          <w:szCs w:val="20"/>
          <w:rtl w:val="0"/>
        </w:rPr>
        <w:t xml:space="preserve">Le Patriote</w:t>
      </w:r>
      <w:r w:rsidDel="00000000" w:rsidR="00000000" w:rsidRPr="00000000">
        <w:rPr>
          <w:rFonts w:ascii="Palatino Linotype" w:cs="Palatino Linotype" w:eastAsia="Palatino Linotype" w:hAnsi="Palatino Linotype"/>
          <w:sz w:val="20"/>
          <w:szCs w:val="20"/>
          <w:rtl w:val="0"/>
        </w:rPr>
        <w:t xml:space="preserve"> un avis per tsertchier des métres a mander dens les deferents veladzos: dous per Ozein, un per l’ecoula dis megnots a 160 livres de </w:t>
      </w:r>
      <w:r w:rsidDel="00000000" w:rsidR="00000000" w:rsidRPr="00000000">
        <w:rPr>
          <w:rFonts w:ascii="Palatino Linotype" w:cs="Palatino Linotype" w:eastAsia="Palatino Linotype" w:hAnsi="Palatino Linotype"/>
          <w:i w:val="1"/>
          <w:iCs w:val="1"/>
          <w:sz w:val="20"/>
          <w:szCs w:val="20"/>
          <w:rtl w:val="0"/>
        </w:rPr>
        <w:t xml:space="preserve">traitement</w:t>
      </w:r>
      <w:r w:rsidDel="00000000" w:rsidR="00000000" w:rsidRPr="00000000">
        <w:rPr>
          <w:rFonts w:ascii="Palatino Linotype" w:cs="Palatino Linotype" w:eastAsia="Palatino Linotype" w:hAnsi="Palatino Linotype"/>
          <w:sz w:val="20"/>
          <w:szCs w:val="20"/>
          <w:rtl w:val="0"/>
        </w:rPr>
        <w:t xml:space="preserve">, et un per les megnotes, cit inque toteun payà renque 120 livres, tot come sarie ità payà cit de Sarvaneire et de Vieyes yeu les ecoillers l’érant toteun tcheuts miclàs. Et franc renque l’hiver, précise l’avis:</w:t>
      </w:r>
    </w:p>
    <w:p w:rsidR="00000000" w:rsidDel="00000000" w:rsidP="00000000" w:rsidRDefault="00000000" w:rsidRPr="00000000" w14:paraId="00000005">
      <w:pPr>
        <w:spacing w:line="240" w:lineRule="auto"/>
        <w:ind w:firstLine="72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i w:val="1"/>
          <w:iCs w:val="1"/>
          <w:sz w:val="20"/>
          <w:szCs w:val="20"/>
          <w:rtl w:val="0"/>
        </w:rPr>
        <w:t xml:space="preserve">La durée est de trois mois et demi à s'ouvrir</w:t>
      </w:r>
    </w:p>
    <w:p w:rsidR="00000000" w:rsidDel="00000000" w:rsidP="00000000" w:rsidRDefault="00000000" w:rsidRPr="00000000" w14:paraId="0000000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i w:val="1"/>
          <w:iCs w:val="1"/>
          <w:sz w:val="20"/>
          <w:szCs w:val="20"/>
          <w:rtl w:val="0"/>
        </w:rPr>
        <w:t xml:space="preserve">le premier décembre prochain.</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0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Totes les atres seisons les fameilles l’ant trop fâta dis meinàs per les mander en tsamp is tchivres et is feyes ou vià en campagne, per les fére aler su is mayens ou en montagne dentor les vatses.</w:t>
      </w:r>
    </w:p>
    <w:p w:rsidR="00000000" w:rsidDel="00000000" w:rsidP="00000000" w:rsidRDefault="00000000" w:rsidRPr="00000000" w14:paraId="00000008">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9">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Memo a Melignon l’ecoula deure renque les meis pi frets et belle lé, come quase pertot, tsaque fameille det penser i bouque p’étseuder la tsambra de l’ecoula: les vingt et passa ecoillers portont tcheuts les dzors, a bi-tor, un bocon de brenva ou de pesse dza ecliapâ.</w:t>
      </w:r>
    </w:p>
    <w:p w:rsidR="00000000" w:rsidDel="00000000" w:rsidP="00000000" w:rsidRDefault="00000000" w:rsidRPr="00000000" w14:paraId="0000000B">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Un dzor de meitchà diesembro que totsave a Titeun porter lo bougque, Vitorien l’est alâ compagnie liu. Lamave son petchout frére, l’ayet todzor acocolâ-lo, l’ayet feit-lo deboudjier et l’ayet apreis-lei tant des bagues, pâs renque les petchoudes malices dentor les bitches i beu et en tsamp; l’ayet montra-lei lo respet de la natura et dis atres dzens et suportave pâs que fusse beufonà de la part dis atres meinàs pi grous que liu.</w:t>
      </w:r>
    </w:p>
    <w:p w:rsidR="00000000" w:rsidDel="00000000" w:rsidP="00000000" w:rsidRDefault="00000000" w:rsidRPr="00000000" w14:paraId="0000000C">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Joueils gris et luiyens, peils copâs quase a zero per pâs varder des pious, Titeun l’ére pàs tant hât per son eyadzo et les atres nen profitavont. Pués, l’ayet cit drolo de nom de meison et paré les Cachoz, les Centoz, les Thérisod l’ayant preis-lo i menten:</w:t>
      </w:r>
    </w:p>
    <w:p w:rsidR="00000000" w:rsidDel="00000000" w:rsidP="00000000" w:rsidRDefault="00000000" w:rsidRPr="00000000" w14:paraId="0000000D">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«Bertolla, Bertolla, t’âs franc la teta mola» lei dijant, ou bin «Bertolla, Bertolla vât pâs gninca ’na </w:t>
      </w:r>
      <w:r w:rsidDel="00000000" w:rsidR="00000000" w:rsidRPr="00000000">
        <w:rPr>
          <w:rFonts w:ascii="Palatino Linotype" w:cs="Palatino Linotype" w:eastAsia="Palatino Linotype" w:hAnsi="Palatino Linotype"/>
          <w:i w:val="1"/>
          <w:iCs w:val="1"/>
          <w:sz w:val="20"/>
          <w:szCs w:val="20"/>
          <w:rtl w:val="0"/>
        </w:rPr>
        <w:t xml:space="preserve">tolla</w:t>
      </w:r>
      <w:r w:rsidDel="00000000" w:rsidR="00000000" w:rsidRPr="00000000">
        <w:rPr>
          <w:rFonts w:ascii="Palatino Linotype" w:cs="Palatino Linotype" w:eastAsia="Palatino Linotype" w:hAnsi="Palatino Linotype"/>
          <w:sz w:val="20"/>
          <w:szCs w:val="20"/>
          <w:rtl w:val="0"/>
        </w:rPr>
        <w:t xml:space="preserve">», que vout dire “gninca ’na livra”, perqué </w:t>
      </w:r>
      <w:r w:rsidDel="00000000" w:rsidR="00000000" w:rsidRPr="00000000">
        <w:rPr>
          <w:rFonts w:ascii="Palatino Linotype" w:cs="Palatino Linotype" w:eastAsia="Palatino Linotype" w:hAnsi="Palatino Linotype"/>
          <w:i w:val="1"/>
          <w:iCs w:val="1"/>
          <w:sz w:val="20"/>
          <w:szCs w:val="20"/>
          <w:rtl w:val="0"/>
        </w:rPr>
        <w:t xml:space="preserve">tolla </w:t>
      </w:r>
      <w:r w:rsidDel="00000000" w:rsidR="00000000" w:rsidRPr="00000000">
        <w:rPr>
          <w:rFonts w:ascii="Palatino Linotype" w:cs="Palatino Linotype" w:eastAsia="Palatino Linotype" w:hAnsi="Palatino Linotype"/>
          <w:sz w:val="20"/>
          <w:szCs w:val="20"/>
          <w:rtl w:val="0"/>
        </w:rPr>
        <w:t xml:space="preserve">l’est an parola di dzargo dis ramoneurs de Rima per dire “livra” ou “franc”.</w:t>
      </w:r>
    </w:p>
    <w:p w:rsidR="00000000" w:rsidDel="00000000" w:rsidP="00000000" w:rsidRDefault="00000000" w:rsidRPr="00000000" w14:paraId="0000000E">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premier que sento un atro coup lei dire </w:t>
      </w:r>
      <w:r w:rsidDel="00000000" w:rsidR="00000000" w:rsidRPr="00000000">
        <w:rPr>
          <w:rFonts w:ascii="Palatino Linotype" w:cs="Palatino Linotype" w:eastAsia="Palatino Linotype" w:hAnsi="Palatino Linotype"/>
          <w:i w:val="1"/>
          <w:iCs w:val="1"/>
          <w:sz w:val="20"/>
          <w:szCs w:val="20"/>
          <w:rtl w:val="0"/>
        </w:rPr>
        <w:t xml:space="preserve">hen </w:t>
      </w:r>
      <w:r w:rsidDel="00000000" w:rsidR="00000000" w:rsidRPr="00000000">
        <w:rPr>
          <w:rFonts w:ascii="Palatino Linotype" w:cs="Palatino Linotype" w:eastAsia="Palatino Linotype" w:hAnsi="Palatino Linotype"/>
          <w:sz w:val="20"/>
          <w:szCs w:val="20"/>
          <w:rtl w:val="0"/>
        </w:rPr>
        <w:t xml:space="preserve">(cen)» l’at deut Vitorien is compagnons d’ecoula de Titeun dens la tsarrere anevaye devant l’ecoula, «lei passo un boillon que vat se lo rapeler per tota la via!»</w:t>
      </w:r>
    </w:p>
    <w:p w:rsidR="00000000" w:rsidDel="00000000" w:rsidP="00000000" w:rsidRDefault="00000000" w:rsidRPr="00000000" w14:paraId="0000000F">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l’at beuchà ensemblo les dous bocons de brenva que l’ayet en man.</w:t>
      </w:r>
    </w:p>
    <w:p w:rsidR="00000000" w:rsidDel="00000000" w:rsidP="00000000" w:rsidRDefault="00000000" w:rsidRPr="00000000" w14:paraId="00000010">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Deis cit dzor, per lo petchout Batista, les bagues sont alayes miou.</w:t>
      </w:r>
    </w:p>
    <w:p w:rsidR="00000000" w:rsidDel="00000000" w:rsidP="00000000" w:rsidRDefault="00000000" w:rsidRPr="00000000" w14:paraId="0000001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l’an apris l’ére prest p’aler su a la montagne de Felumaz a fére lo lapaboura.</w:t>
      </w:r>
      <w:r w:rsidDel="00000000" w:rsidR="00000000" w:rsidRPr="00000000">
        <w:br w:type="page"/>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