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Variste etot vejet pâs l’heura de vére arrever l’outon perqué, tot a catson, l’ayet feit tcheuts les papiers et s’aprestave a queter tot et tcheuts per partir à l'etrandjier, Un dzor de meitchà otobro su i mayen de Plan Bouque l’at revelà ses intenchons a Tcheune de Charrère, lo veseun: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«Resisto pamis a vére rouler mon sang per les tsarreres, m'en vous en France, tsandjier via».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paré, un par de dzors apris, lat baïllà un poteun a Sandrine et Bert que drumavont, l’at saluyà sina fena Josephine (que la fei liu l’ayet jamis franc lamâ come se det), l’at quetâ lo viou papa Mandjeun et l’est parti, en direichon de plan et apris di Petchout-Sent-Bernard.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la teta renque an pensâ: «Ategnades-me pâs».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Délé lo col, saret-ti restâ travaillier per quaque grandze de Savoués? L'aretti apeillà deplanta Dijon per tsertchier Felix? L'aret-ti continuâ per Paris? Tot reste catchà desot un voelo de mistero perqué deis cit dzor l’at pamis baillà de ses noveles, ni bones, ni grames.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mistero que s’est feit incora pi profond an diesena de dzors apris, franc devant que Toussent, quand Felix l’est tornà en Sarvaneire porter la novela que... l’ayet perdu Casemir!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p'un dzor l’est disparu, l’est escapâ, n’ei tsertchà-lo dapertot, mis dze sé pamis arrevâ a l’acaper» sont itayes ses paroles.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Naturelamente, on pout comprendre la disperachon de Fine que ategnave deis grant temps lo retor de son meinà, p'apeiser lo regret d’aveir mandâ-lo vià.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Renque que pouchet gninca acuser et denonchier Felix, sensa contrat et avouì lo meinà clandestin.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souts? Qui lei baïllave les souts per l’avocat? Un magon a pâs fenir!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Daves disparechons en memo temps, mis nieun pouchet demoutrer et gninca soutenir que pouchant étre en relachon. Variste se sayet pâs quinta direichon l’ayet preis et nieun sayet que l’ayet cougnu Felix.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solet que pouchet saveir quaque tsousa depi l’ére franc Felix, mis l’ayet pâs nieun interés a predjier et a complequer sa posechon. Morala: les traces de Casemir se sont perdues paré et nieun l’at jamis pi “vu-nen la poussa” come se dit. De memo per Variste.</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Fine l’est cheur pâs ità un moment facilo, avoui lo malocour per çala perte et Roseun que continuave a demander de son frére. Per boneur l’ayet Jeuste que lei fejet coradzo et lo petchout Joset que lei baillave preu a fére.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w:t>
      </w:r>
    </w:p>
    <w:p w:rsidR="00000000" w:rsidDel="00000000" w:rsidP="00000000" w:rsidRDefault="00000000" w:rsidRPr="00000000" w14:paraId="0000001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L’HIVER DI 1890 i 1891 l’at feit un fret moustro.</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Tounin, que l’ére di 1839, s'assouegnave pâs d’aveir passâ dens sa via an seison freide come çala.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Surtot a janvier on at trevolà de fret quase a batre les dents, per des temperateures jamis beichayes bâsses paré. Et l’est venua etot an sopatâ de nei: l'est passâ un moment qu'un ratel beutâ per dret restave topâ complet!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Melignon et lo veladzo protso de la Barmaz sont itâ fremä per quase un mels entre les laventses de Tsaboc et de Nequedé d’un couté, et çala de Changier et de Money de l’atro. </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Sont vignes bâs etot çales di Grant Clapei, en face a Melignon et la groussa de décé, çala di Tchoéris, que se recontront bâs i tsemin. </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Asseu, les dzens sont restayes catchayes dens les peillos et les beus a dzoure la tsaleur dis bitches. Mouens forteunayes sont itayes les bitches sarvadzes que l’ant pati inco’ leur la seison.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forié les gardes l’ant recoueillà saquinces tetes de boquetin desot les laventses et trouvà bien de cornes de tsamos. Les cornes dis boquetins les mandont totes bâs i comandement di Distret, des coups vant-pi garnir les salles, lo coridon et lo salon di tsatel de Saro. Lé pendues n’at dza des centenes. </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Paré l’at voulu lo Rei Victor II que lat atsetä-lo per 55.000 livres l'an 1869.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grant partia vint dis tsasses royales, belle di Rei de ara, Humbert L, mis surtot de Victor IL, lo papa de cit inque, lo </w:t>
      </w:r>
      <w:r w:rsidDel="00000000" w:rsidR="00000000" w:rsidRPr="00000000">
        <w:rPr>
          <w:rFonts w:ascii="Palatino Linotype" w:cs="Palatino Linotype" w:eastAsia="Palatino Linotype" w:hAnsi="Palatino Linotype"/>
          <w:i w:val="1"/>
          <w:iCs w:val="1"/>
          <w:sz w:val="20"/>
          <w:szCs w:val="20"/>
          <w:rtl w:val="0"/>
        </w:rPr>
        <w:t xml:space="preserve">Roi chasseur</w:t>
      </w:r>
      <w:r w:rsidDel="00000000" w:rsidR="00000000" w:rsidRPr="00000000">
        <w:rPr>
          <w:rFonts w:ascii="Palatino Linotype" w:cs="Palatino Linotype" w:eastAsia="Palatino Linotype" w:hAnsi="Palatino Linotype"/>
          <w:sz w:val="20"/>
          <w:szCs w:val="20"/>
          <w:rtl w:val="0"/>
        </w:rPr>
        <w:t xml:space="preserve">, que vegnave bien pi sovent et co deis lo 1850 quand l’ére inco’ Rei de Sardegne (et l’ére pâs inco’ vevo de la premiere fena). </w:t>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l’at invionä la constreuchon dis rottes et dis meisons de tsasse de Dondénaz, di Lauzon et, dens lo 1865, d'Orvieille en Vassavarentse, desot la becca de Bioula et p’aler i lac de Djouan, lo louà destinä a devenir la veretabla Capitala per la tsasse di </w:t>
      </w:r>
      <w:r w:rsidDel="00000000" w:rsidR="00000000" w:rsidRPr="00000000">
        <w:rPr>
          <w:rFonts w:ascii="Palatino Linotype" w:cs="Palatino Linotype" w:eastAsia="Palatino Linotype" w:hAnsi="Palatino Linotype"/>
          <w:i w:val="1"/>
          <w:iCs w:val="1"/>
          <w:sz w:val="20"/>
          <w:szCs w:val="20"/>
          <w:rtl w:val="0"/>
        </w:rPr>
        <w:t xml:space="preserve">Rei Vitor</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