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panorama de destinachons n’ayet de çales que l’érant venues pi renomayes et d’atres que l'ayant un gramo renom, quase de punichon.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Sarvaneire l’ére franc una de cetes: un veladzo ecartâ di tsemin de Cogne, sensa solei per treis meis d’hiver, pâs des cantines, gninca un meulet et yeu franc un garda-tsasse quinze ans devant l’ére itâ tchouet à baquetâs.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cougnichet ren et nieun de cit post et per premiere baga lei faillet trouver an tsambra per drumir. Asseu, apris la mié-novembro — quand les quatro deits de nei que l’érant venu l’érant dza belle itâs tsachàs vià per lo tsâtemps de sent Martin — l’ayet pensâ d’aler su.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naturelamente, l’est alà avouì liu.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 per lo sentier, i tsenail de la Randzoula, noutres dous l’ant recontrâ des dzens que vegnavont bâs avouì des sacs su lo cotson et se sont fouriâs per les queter passer. L'érant direts i molin de Tave, que l’est dzu protso de Vieyes desot les detors di torront di Nomenon, l'ayant de blâ et de froment a moudre et s’aprestavont per la seison di pan et per se fére lo gnalei.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Tchica pi su, yeu vint bâs lo tsenail de la Brenva Courba, sont passâs devant un homo et an fena que — tcheuts dous avouì lo paillet su la téta — portavont su en Sarvaneire la paille dis tsamps de Senadjet.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«Ceilla» l’at deut Vitorien a Batista «les transports dis martchandies deivont pâs étre la baga pi facila».</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À tsapoca su, l’ant vu la tsapala, l’ant filâ su per la tsarrere et l’ant demandâ apris lo garda en penchon Auguste Honoré Charruaz. «Lo miou de tot» l’ayet pensâ Vitorien «l’ére de demander a un viou garda» et l’est per cen que l'ayant adrechâ-lo a Gueuste.</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«P'acaper Gueuste, lo viou Mandjeun, vos fât torner bâs i second mitcho en arrevent» l’ant repondu-lei. Vitorien et Batista sont donc arrevâs devant la pourta de Josephine et l’ant beuchâ.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«Bondzor, mé sé Sandrine» l’at deut la megnotina que l’ére vito alaye uvrir «et vos qui tsertsades vos?»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l'est restâ quei a avetchier dens les joueils çala feilleta qu’en se presentent l’ayet surpreis-les, dimenque Vitorien — tchica en contrepiàs liu etot — l’at repondu: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«Mé dze sé Vitorien, cit l’est lo min frére Batista et nos vegnens de Sent-Dzordo. Tsertsens Gueuste Charruaz».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«Entrades maque» l’at deut Josephine, que en atendent s'ére aprotsaye atot un tamis per les mans.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Pués, l’at continuâ: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va tsertchier padan et dit-lei de venir cé».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en s'adressent torna i Sendzordzens: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«Achatades-vos maque».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dous l’ant adonc preis place su lo banc que fejet lo tor de quase la meitchà di beu.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avetsave surtot cen que fejet Bert, que dejet étre un petchout frére de Sandrine, dimenque Vitorien baillave avouì les joueils lo tor de cit local que l’ére a peu prés come a cen de leur su a Melignon.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D'un couté un fornet a daves bornes, lo banc dis éses, lo ceselin avouì l’éve un artson, an tabla et un par de careyes. Pi eutre, an coutse hâta que l’ayet lo caro per les feyes desot, lo banc dis tchivres, les dzeleunes avouì leur guetset et la tampa de la bousa que marquave la divijon avouì lo beu dis vatses.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Alentor, su contre lo plafond, des imadzes dis sents et de la Vierge pendentes que avetsavont bâs. De deferent l’ére an tabla a meur a terier bâs et l’ére pâs lo ridò tot lo long de la tampa per pâs écreuter, come l'ayant leur su a Melignon. </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D'atres dzens i mitcho n’ayet pâs et Vitorien l'at cheur pâs intsalâ demander yeu l’ére et cenque fejet l’homo de Josephine. Lieu, su la tabla, l’ére en tren de tamiser lo blâ. </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«Nos fât tot tamiser dous coups» l’at deut a Vitorien «perqué lo molin nos fet de farena tchica trop ruitse. La crutse nos la baillens is </w:t>
      </w:r>
      <w:r w:rsidDel="00000000" w:rsidR="00000000" w:rsidRPr="00000000">
        <w:rPr>
          <w:rFonts w:ascii="Palatino Linotype" w:cs="Palatino Linotype" w:eastAsia="Palatino Linotype" w:hAnsi="Palatino Linotype"/>
          <w:i w:val="1"/>
          <w:iCs w:val="1"/>
          <w:sz w:val="20"/>
          <w:szCs w:val="20"/>
          <w:rtl w:val="0"/>
        </w:rPr>
        <w:t xml:space="preserve">pines</w:t>
      </w:r>
      <w:r w:rsidDel="00000000" w:rsidR="00000000" w:rsidRPr="00000000">
        <w:rPr>
          <w:rFonts w:ascii="Palatino Linotype" w:cs="Palatino Linotype" w:eastAsia="Palatino Linotype" w:hAnsi="Palatino Linotype"/>
          <w:sz w:val="20"/>
          <w:szCs w:val="20"/>
          <w:rtl w:val="0"/>
        </w:rPr>
        <w:t xml:space="preserve"> (les polailles)».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etot esplecâ-lei que lo tamis l’ére feit atot des peils de la cuya (ou </w:t>
      </w:r>
      <w:r w:rsidDel="00000000" w:rsidR="00000000" w:rsidRPr="00000000">
        <w:rPr>
          <w:rFonts w:ascii="Palatino Linotype" w:cs="Palatino Linotype" w:eastAsia="Palatino Linotype" w:hAnsi="Palatino Linotype"/>
          <w:i w:val="1"/>
          <w:iCs w:val="1"/>
          <w:sz w:val="20"/>
          <w:szCs w:val="20"/>
          <w:rtl w:val="0"/>
        </w:rPr>
        <w:t xml:space="preserve">cova</w:t>
      </w:r>
      <w:r w:rsidDel="00000000" w:rsidR="00000000" w:rsidRPr="00000000">
        <w:rPr>
          <w:rFonts w:ascii="Palatino Linotype" w:cs="Palatino Linotype" w:eastAsia="Palatino Linotype" w:hAnsi="Palatino Linotype"/>
          <w:sz w:val="20"/>
          <w:szCs w:val="20"/>
          <w:rtl w:val="0"/>
        </w:rPr>
        <w:t xml:space="preserve"> ou </w:t>
      </w:r>
      <w:r w:rsidDel="00000000" w:rsidR="00000000" w:rsidRPr="00000000">
        <w:rPr>
          <w:rFonts w:ascii="Palatino Linotype" w:cs="Palatino Linotype" w:eastAsia="Palatino Linotype" w:hAnsi="Palatino Linotype"/>
          <w:i w:val="1"/>
          <w:iCs w:val="1"/>
          <w:sz w:val="20"/>
          <w:szCs w:val="20"/>
          <w:rtl w:val="0"/>
        </w:rPr>
        <w:t xml:space="preserve">cava</w:t>
      </w:r>
      <w:r w:rsidDel="00000000" w:rsidR="00000000" w:rsidRPr="00000000">
        <w:rPr>
          <w:rFonts w:ascii="Palatino Linotype" w:cs="Palatino Linotype" w:eastAsia="Palatino Linotype" w:hAnsi="Palatino Linotype"/>
          <w:sz w:val="20"/>
          <w:szCs w:val="20"/>
          <w:rtl w:val="0"/>
        </w:rPr>
        <w:t xml:space="preserve">) de tseval trechàs, de peils atsetâs bâs en Veulla, bien cheur, perqué en Sarvaneire gninca des tsevals n’ayet pâs. </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Quand lo viou Mandjeun l’est arrevâ, Vitorien l’at contâ-lei qui l’ére et de yeu vegnave et que de lé quinze dzors l’arie invionâ lo servicho en Sarvaneire. Per lo moment l’ayet renque fâta d’an tsambra, mis apris dejet-pi etot cougnitre les sentiers, saveir yeu l’érant les palines, aprendre les noms dis combettes, dis tsenails, dis greups et surtot comprendre yeu l’ére lo pi grous dis bitches.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 lo braconadzo, Vitorien l'at tot de suite deut que l’ayet compreis que les dzens per lé l'ayant pâs des grous moyens de se gaver la fam, surtot l’hiver mis vouillet toteun pâs passer p'un maron, franc dedens les choués meis de l’esperimentachon.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