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 te vous an tsambra» l’at deut-lei Gueuste «mé n’ei bin una a te loyier. L’at la tsemeunâ, an coutse, an tabla, un'artse et an croéye credence per beuter en caro les drâps. Nos feyens un contrat de choués meis, renovelablo se te fâs-pi continuer. Per cen que regarde la resta n’ens bin pi lo temps de nen predjier».</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Devant que aler vére la tsambra et fére la patse, di mouente a paroles, l’ant tcheuts bu lo café d’ordzo que Fine lat aprestâ; belle Batista, que l’ayet todzor pi voya de fére tot coment fânt les grous.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les noutres l’ant saluyà la compagnie — Batista l’at pâs oubliâ de dire “a nos revére” a Sandrine — et l’ant apeillà bâs lo sentier canque en Vieyes. Pués, bâs en Tsevril, su yeu se veyont dzu les gordzes de l’Etelei, bâs i pont romen di </w:t>
      </w:r>
      <w:r w:rsidDel="00000000" w:rsidR="00000000" w:rsidRPr="00000000">
        <w:rPr>
          <w:rFonts w:ascii="Palatino Linotype" w:cs="Palatino Linotype" w:eastAsia="Palatino Linotype" w:hAnsi="Palatino Linotype"/>
          <w:i w:val="1"/>
          <w:iCs w:val="1"/>
          <w:sz w:val="20"/>
          <w:szCs w:val="20"/>
          <w:rtl w:val="0"/>
        </w:rPr>
        <w:t xml:space="preserve">Pondì</w:t>
      </w:r>
      <w:r w:rsidDel="00000000" w:rsidR="00000000" w:rsidRPr="00000000">
        <w:rPr>
          <w:rFonts w:ascii="Palatino Linotype" w:cs="Palatino Linotype" w:eastAsia="Palatino Linotype" w:hAnsi="Palatino Linotype"/>
          <w:sz w:val="20"/>
          <w:szCs w:val="20"/>
          <w:rtl w:val="0"/>
        </w:rPr>
        <w:t xml:space="preserve">, eutre a La Camagne, su a Tsampleval et apris Tsamplong de Veullanouva, lo Norat d’Entrou, lo Plan di Morò, les Pourtes Ponton et, per tsavoner, su a Sarrò (Sarral), Vouice (Voix), Frassiney, Proussaz et Melignon.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meis de diesembro l’est itâ sec paré come la resta de l’hiver que l’ayet vu bien poca de nei gninca su les beques et, de consecance, pâs de laventses. Cen l’at pâs empatchà a Batista de sembler long de son frére, que l’ayet pamis tornâ vére canque i meis de mars di 1894, lo premier coup que l’ayet poussu torner su avouì un permis a Melignon.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l’at contâ que, per boneur, l’ayet avu cinquanta livres en pi de dedomadzement p’atseter de bouque avouì lo consort de Vieyes et Sarvaneire, peratro l’arie pecâ la grant partia di solerio de 75 livres per meis de la Meison Royala, per fére de fouà et payier lo loyadzo per la tsambra di viou Mandjeun.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Cit inque l’ayet indecâ-lei les places et les dzens a surveillier et liu, vu que les sentiers sont quase restâs terrens p’an bona partia de l’hiver, l’at comenchà a cougnitre Plan Bouque, Plan Pessey, Leutta, canque su i Petchout Nomenon, yeu sont plachayes les premieres palines de la Reserva.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Entretemps l’at frecantâ regulieramente lo tir dzu en Veulla et lo meis de jouin l’at-pi reçu lo brevet et les armes: an </w:t>
      </w:r>
      <w:r w:rsidDel="00000000" w:rsidR="00000000" w:rsidRPr="00000000">
        <w:rPr>
          <w:rFonts w:ascii="Palatino Linotype" w:cs="Palatino Linotype" w:eastAsia="Palatino Linotype" w:hAnsi="Palatino Linotype"/>
          <w:i w:val="1"/>
          <w:iCs w:val="1"/>
          <w:sz w:val="20"/>
          <w:szCs w:val="20"/>
          <w:rtl w:val="0"/>
        </w:rPr>
        <w:t xml:space="preserve">revolver</w:t>
      </w:r>
      <w:r w:rsidDel="00000000" w:rsidR="00000000" w:rsidRPr="00000000">
        <w:rPr>
          <w:rFonts w:ascii="Palatino Linotype" w:cs="Palatino Linotype" w:eastAsia="Palatino Linotype" w:hAnsi="Palatino Linotype"/>
          <w:sz w:val="20"/>
          <w:szCs w:val="20"/>
          <w:rtl w:val="0"/>
        </w:rPr>
        <w:t xml:space="preserve"> Colt et la dobleta. Apris, l’at dzeurâ per passer garda.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Asseu, a la dzenta seison l’at-pi poussu esplorer la montagne di Ceseret, en passent lo Ronc et la Lés, apris vére Arpissonet et Beccaplana, compter les premiers tchevreils su i Grant Plan di Nomenon, aler canque i Col di Trajo et finque i sondzon di Col de Belleface, que baille bâs su Bocconére et la Vassavarentse.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lo moment l’ayet panco la perspectiva de torner a Sent-Dzordo, ni de se vére tramouer deferent, mis començave a se pleire belle en Sarvaneire: cougnichet tcheuts, l’ayet recontrâ des dzens simplos mis respetuyeus e l’ayet esprimâ la sina admirachon per les croéyes vies que fejant p'aler fére des mieuves et recoueillier lo fen sarvadzo su per les greups de La Coutà, eutre per délé, per les penduyes gueillentes (sarie [ </w:t>
      </w:r>
      <w:r w:rsidDel="00000000" w:rsidR="00000000" w:rsidRPr="00000000">
        <w:rPr>
          <w:rFonts w:ascii="Palatino Linotype" w:cs="Palatino Linotype" w:eastAsia="Palatino Linotype" w:hAnsi="Palatino Linotype"/>
          <w:i w:val="1"/>
          <w:iCs w:val="1"/>
          <w:sz w:val="20"/>
          <w:szCs w:val="20"/>
          <w:rtl w:val="0"/>
        </w:rPr>
        <w:t xml:space="preserve">glissantes</w:t>
      </w:r>
      <w:r w:rsidDel="00000000" w:rsidR="00000000" w:rsidRPr="00000000">
        <w:rPr>
          <w:rFonts w:ascii="Palatino Linotype" w:cs="Palatino Linotype" w:eastAsia="Palatino Linotype" w:hAnsi="Palatino Linotype"/>
          <w:sz w:val="20"/>
          <w:szCs w:val="20"/>
          <w:rtl w:val="0"/>
        </w:rPr>
        <w:t xml:space="preserve"> ]) que lei sont damont Les  Seutses.</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 vejant finque des courses, lo matin vito, per qui arrevave devant su lo terren comeu, prendre la pi dzenta pouegnà et neteyer arei çales coutes dangereuses! Pués, falier tot porter su a cotson canque en Sarvaneire atot fleurieus et paillets…</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Surtout, l’ayet apreciâ les fâves de Senadjet, la seupa i lacé et la reutse soça que Josephine cusenave et que l’ayet poussu agouter a l’ocajon de cices quatro ou cinq coups que l’ayer avu lo pleisir d’étre invitâ a mindjier marenda (un coup belle a cina) en tchi les Mandjeun.</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Naturelamente, l’ayet etot savu — mis pâs de lieu — que l’homo de çala que tcheuts surnomavont La Borneyetta, l'ayet nom Variste, l’ére parti en France travaillier et, a sentir lo predzo dis dzens, l’ayet pamis baillà de sines noveles.</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