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Vitorien l’ayet quase trent’ans, les disposechons dis gardes (pâs mouens de vingt-et-choués) l’érant pi que respetayes et, cen que contave depi, les dous se lamavont per dabon et vejant pâs l’heura de rester ensemblo. </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Toteun, la coueutte l'ayet an reison perqué, belle se l'amour mancave pâs, cit mariadzo etot l’ére “reparateur” et Vitorien la decejon l’ayet dza preisa-la dou meis devant, quand Marceline l’ayet deut-lei que la semen de liu… l’ayet feit lo devoer (ou la djestra, a selon de come on pense). </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Et per boneur que l’enqueurà lo sayet pâs, peratro cit mariadzo dza consemâ devant que lo temps l’arie baillà-lei un’atra reison per nomer a pi forta reison lo bequet. </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Gninca Tounin et Poline l'ayant pâs poussu venir bâs de Melignon. Vitorien pensave-pi d’aler su a marenda avouì leur a la premiere ocajon. Per cit dzor di mariadzo se sont bondant lodjà lé aper, a la cantina de Veullanouva, ensemblo is fréres et is temoens: dza en devers lo tard de l'aveprâ liu dejet reprendre servicho. </w:t>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En Viou, Vitorien et Marceline l’ant preis a loyadzo un mitcho tchica pi grous, que l'ayet an tsambra depi et Batista, come dza l’atro di coup, l’at eidjà a demegnadjier.</w:t>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L’est pâs que alave tant d’acord avouì Marceline - que l’ayet maque treis ans depi — mis lei semblave que l’ache avu voya de lo comander et a liu cen alave pâs, toteun «sont des bagues de Vitorien» se dijet entre liu. </w:t>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Cen que interessave a liu l’ére de posseir fére quaques travails per gagnier caitsousa et Vitorien, quand pouchet, lo queriave preu. </w:t>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L'ayet pâs poussu lo prendre travaillier à dzornâs, perqué çala place totsave cit an a </w:t>
      </w:r>
      <w:r w:rsidDel="00000000" w:rsidR="00000000" w:rsidRPr="00000000">
        <w:rPr>
          <w:rFonts w:ascii="Palatino Linotype" w:cs="Palatino Linotype" w:eastAsia="Palatino Linotype" w:hAnsi="Palatino Linotype"/>
          <w:i w:val="1"/>
          <w:iCs w:val="1"/>
          <w:sz w:val="20"/>
          <w:szCs w:val="20"/>
          <w:rtl w:val="0"/>
        </w:rPr>
        <w:t xml:space="preserve">Françoué</w:t>
      </w:r>
      <w:r w:rsidDel="00000000" w:rsidR="00000000" w:rsidRPr="00000000">
        <w:rPr>
          <w:rFonts w:ascii="Palatino Linotype" w:cs="Palatino Linotype" w:eastAsia="Palatino Linotype" w:hAnsi="Palatino Linotype"/>
          <w:sz w:val="20"/>
          <w:szCs w:val="20"/>
          <w:rtl w:val="0"/>
        </w:rPr>
        <w:t xml:space="preserve"> Misère. </w:t>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Toteun, i meis d'avril l'ayet feit-lei porter bâs de Melignon an teta de boc que l’ére itâ acapâ crapâ: i meis de jouin l’ayet feit-lo porter su i Péchoud — ensemblo a Tounin et atot lo meulet — quatro meurias de paille et djemi meuria de fen per quatro livres et chouessanta; i meis de jeuillet Batista l’ayet feit l’assistent i meneujier Joset Favre que su a la montagne de La Chaussettaz l’ayet refeit treis plantchiers dis vatses per dies-et-sat livres et i meis d’out l’ayet plachà (per quatro livres) 36 palines nouves per marquer miou les limites de la Reserva.</w:t>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Vitorien l’ére content de lei fére gagnier quatro souts, mis la pi groussa satisfachon per liu l’ére, lo meis de jouin, fére saveir i comandant les bitches </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que compagnie l'atro garda </w:t>
      </w:r>
      <w:r w:rsidDel="00000000" w:rsidR="00000000" w:rsidRPr="00000000">
        <w:rPr>
          <w:rFonts w:ascii="Palatino Linotype" w:cs="Palatino Linotype" w:eastAsia="Palatino Linotype" w:hAnsi="Palatino Linotype"/>
          <w:i w:val="1"/>
          <w:iCs w:val="1"/>
          <w:sz w:val="20"/>
          <w:szCs w:val="20"/>
          <w:rtl w:val="0"/>
        </w:rPr>
        <w:t xml:space="preserve">Efren</w:t>
      </w:r>
      <w:r w:rsidDel="00000000" w:rsidR="00000000" w:rsidRPr="00000000">
        <w:rPr>
          <w:rFonts w:ascii="Palatino Linotype" w:cs="Palatino Linotype" w:eastAsia="Palatino Linotype" w:hAnsi="Palatino Linotype"/>
          <w:sz w:val="20"/>
          <w:szCs w:val="20"/>
          <w:rtl w:val="0"/>
        </w:rPr>
        <w:t xml:space="preserve"> (Ephraim) Charruaz — de proveniance liu etot de Sarvaneire — l’ayet contâ: </w:t>
      </w:r>
    </w:p>
    <w:p w:rsidR="00000000" w:rsidDel="00000000" w:rsidP="00000000" w:rsidRDefault="00000000" w:rsidRPr="00000000" w14:paraId="00000010">
      <w:pPr>
        <w:numPr>
          <w:ilvl w:val="0"/>
          <w:numId w:val="1"/>
        </w:numPr>
        <w:spacing w:line="240" w:lineRule="auto"/>
        <w:ind w:left="720" w:hanging="36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33 boquetins, 14 tchevreils, 40 etagnes et 90 tsamos de Nequedé i Sort; </w:t>
      </w:r>
    </w:p>
    <w:p w:rsidR="00000000" w:rsidDel="00000000" w:rsidP="00000000" w:rsidRDefault="00000000" w:rsidRPr="00000000" w14:paraId="00000011">
      <w:pPr>
        <w:numPr>
          <w:ilvl w:val="0"/>
          <w:numId w:val="1"/>
        </w:numPr>
        <w:spacing w:line="240" w:lineRule="auto"/>
        <w:ind w:left="720" w:hanging="36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12 boquetins, 46 etagnes, 16 tchevreils (nou de l’an) et 60 tsamos di Grant Berio a Vérogne; </w:t>
      </w:r>
    </w:p>
    <w:p w:rsidR="00000000" w:rsidDel="00000000" w:rsidP="00000000" w:rsidRDefault="00000000" w:rsidRPr="00000000" w14:paraId="00000012">
      <w:pPr>
        <w:numPr>
          <w:ilvl w:val="0"/>
          <w:numId w:val="1"/>
        </w:numPr>
        <w:spacing w:line="240" w:lineRule="auto"/>
        <w:ind w:left="720" w:hanging="36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3 tchevreils de l’an i Money, 7 entre La Bioula et lo Grant Berio; </w:t>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per tsavoner, </w:t>
      </w:r>
    </w:p>
    <w:p w:rsidR="00000000" w:rsidDel="00000000" w:rsidP="00000000" w:rsidRDefault="00000000" w:rsidRPr="00000000" w14:paraId="00000014">
      <w:pPr>
        <w:numPr>
          <w:ilvl w:val="0"/>
          <w:numId w:val="2"/>
        </w:numPr>
        <w:spacing w:line="240" w:lineRule="auto"/>
        <w:ind w:left="720" w:hanging="36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40 bitches avouì 8 tchevreils i Crou de Vaux, desot la Becca de Ran.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«Franc </w:t>
      </w:r>
      <w:r w:rsidDel="00000000" w:rsidR="00000000" w:rsidRPr="00000000">
        <w:rPr>
          <w:rFonts w:ascii="Palatino Linotype" w:cs="Palatino Linotype" w:eastAsia="Palatino Linotype" w:hAnsi="Palatino Linotype"/>
          <w:i w:val="1"/>
          <w:iCs w:val="1"/>
          <w:sz w:val="20"/>
          <w:szCs w:val="20"/>
          <w:rtl w:val="0"/>
        </w:rPr>
        <w:t xml:space="preserve">hé</w:t>
      </w:r>
      <w:r w:rsidDel="00000000" w:rsidR="00000000" w:rsidRPr="00000000">
        <w:rPr>
          <w:rFonts w:ascii="Palatino Linotype" w:cs="Palatino Linotype" w:eastAsia="Palatino Linotype" w:hAnsi="Palatino Linotype"/>
          <w:sz w:val="20"/>
          <w:szCs w:val="20"/>
          <w:rtl w:val="0"/>
        </w:rPr>
        <w:t xml:space="preserve"> yeu l'y est ara </w:t>
      </w:r>
      <w:r w:rsidDel="00000000" w:rsidR="00000000" w:rsidRPr="00000000">
        <w:rPr>
          <w:rFonts w:ascii="Palatino Linotype" w:cs="Palatino Linotype" w:eastAsia="Palatino Linotype" w:hAnsi="Palatino Linotype"/>
          <w:i w:val="1"/>
          <w:iCs w:val="1"/>
          <w:sz w:val="20"/>
          <w:szCs w:val="20"/>
          <w:rtl w:val="0"/>
        </w:rPr>
        <w:t xml:space="preserve">hi</w:t>
      </w:r>
      <w:r w:rsidDel="00000000" w:rsidR="00000000" w:rsidRPr="00000000">
        <w:rPr>
          <w:rFonts w:ascii="Palatino Linotype" w:cs="Palatino Linotype" w:eastAsia="Palatino Linotype" w:hAnsi="Palatino Linotype"/>
          <w:sz w:val="20"/>
          <w:szCs w:val="20"/>
          <w:rtl w:val="0"/>
        </w:rPr>
        <w:t xml:space="preserve"> grous crou» l'at deut Vitorien a Efren «les vious diont qu'un coup l’ére un lac que lei dijant lo Lac de Bioula. Apris, semble dentor la fin di XIII sieclo, l’est tot parti bâs et an berria enorma l’at detruit lo veladzo de Proussaz, l'est arrevaye bâs canque a </w:t>
      </w:r>
      <w:r w:rsidDel="00000000" w:rsidR="00000000" w:rsidRPr="00000000">
        <w:rPr>
          <w:rFonts w:ascii="Palatino Linotype" w:cs="Palatino Linotype" w:eastAsia="Palatino Linotype" w:hAnsi="Palatino Linotype"/>
          <w:i w:val="1"/>
          <w:iCs w:val="1"/>
          <w:sz w:val="20"/>
          <w:szCs w:val="20"/>
          <w:rtl w:val="0"/>
        </w:rPr>
        <w:t xml:space="preserve">Vouice</w:t>
      </w:r>
      <w:r w:rsidDel="00000000" w:rsidR="00000000" w:rsidRPr="00000000">
        <w:rPr>
          <w:rFonts w:ascii="Palatino Linotype" w:cs="Palatino Linotype" w:eastAsia="Palatino Linotype" w:hAnsi="Palatino Linotype"/>
          <w:sz w:val="20"/>
          <w:szCs w:val="20"/>
          <w:rtl w:val="0"/>
        </w:rPr>
        <w:t xml:space="preserve"> et l’at tapâ bâs l’éillise que apris t’itaye refeite su yeu l’est ara». </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lo veladzo de Proussaz?» </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viou veladzo de Proussaz l’est inco’ ara lé desot lo clapei, l’ant-pi refeitlo apris de l’atro couté de Djouere su tchica pi hât, yeu l'est ara». </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Efren l'est maque deis lo meis d’otobro de l'an devant que fet servicho a Sent-Dzordo et profite sovent dis cougnissances de Vitorien et de l’atro garda pi viou Maurice Dayné, dimenque Pierre Chanoux de Vassavarentse l’est maque arrevâ deis poca meis. </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L'est franc Dayné que l’at deut a Efren que su en Fos et Barmaverain, daves dzentes montagnes su damont lo Thumel de Rima, lo chevalier Lanier tsertse des tchits per la seison. Liu l’at passâ la voués su en Sarvaneire et l’est arrevaye etot en tchi les Mandjeun. Saret-ti itâ lo viou que l’at insistâ ou Josephine que l’at voulu? Franc de djeusto se sât pâs, mis Bert, que vegnave d’acomplir dies ans et començave a étre garçonet, l’est itâ engadzà per passer lo tsâtemps a fére lo petchout berdjier su en Fos. </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devant berdjier, toteun l’ére boutro come tot, lo mal de meison l’ére fort et lo magon de mama incora depi, paré Bert, dza la premiere semana de jeuillet l'at pâs vardâ sina place et l’at feit lo cail. </w:t>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L'at atendu an neit de leuna plena et bien devant dzor l'est parti bâs tot solet, l’at meseurâ atot les soques is piàs tota la comba de Rima canque a Veullanouva, l'est alâ de </w:t>
      </w:r>
      <w:r w:rsidDel="00000000" w:rsidR="00000000" w:rsidRPr="00000000">
        <w:rPr>
          <w:rFonts w:ascii="Palatino Linotype" w:cs="Palatino Linotype" w:eastAsia="Palatino Linotype" w:hAnsi="Palatino Linotype"/>
          <w:i w:val="1"/>
          <w:iCs w:val="1"/>
          <w:sz w:val="20"/>
          <w:szCs w:val="20"/>
          <w:rtl w:val="0"/>
        </w:rPr>
        <w:t xml:space="preserve">Tsavone</w:t>
      </w:r>
      <w:r w:rsidDel="00000000" w:rsidR="00000000" w:rsidRPr="00000000">
        <w:rPr>
          <w:rFonts w:ascii="Palatino Linotype" w:cs="Palatino Linotype" w:eastAsia="Palatino Linotype" w:hAnsi="Palatino Linotype"/>
          <w:sz w:val="20"/>
          <w:szCs w:val="20"/>
          <w:rtl w:val="0"/>
        </w:rPr>
        <w:t xml:space="preserve"> (Chavonne) is Amaveulles et apris su en Vieyes p’arrever en Sarvaneire a l’entrant de la veillà. La sina seison l’est-pi feneita lé perqué Fine l’at avu malocour de cit meinà et l’at pamis voulu-lo mander torna vià.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