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atro que de Sarvaneire cit an l’est alâ louen en Savoués fére la seison et, i contrero di petchout Bert, l’at resistâ canque a la fin, l’est Jeuste Bochet.</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Avouì renque daves tchivres l’ayet cheur pâs comodo nourrir treis meinàs petchouts de nou a treis ans, pi Roseun de quinze, paré l’at combinâ la patse avouì Damien Boch, un reutso proprietero de Tarentaise que l’at an montagne a Tegne (Tignes), an comba de la Val d’Isère, franc protso di lac aval de la rouése (ou </w:t>
      </w:r>
      <w:r w:rsidDel="00000000" w:rsidR="00000000" w:rsidRPr="00000000">
        <w:rPr>
          <w:rFonts w:ascii="Palatino Linotype" w:cs="Palatino Linotype" w:eastAsia="Palatino Linotype" w:hAnsi="Palatino Linotype"/>
          <w:i w:val="1"/>
          <w:iCs w:val="1"/>
          <w:sz w:val="20"/>
          <w:szCs w:val="20"/>
          <w:rtl w:val="0"/>
        </w:rPr>
        <w:t xml:space="preserve">glacier</w:t>
      </w:r>
      <w:r w:rsidDel="00000000" w:rsidR="00000000" w:rsidRPr="00000000">
        <w:rPr>
          <w:rFonts w:ascii="Palatino Linotype" w:cs="Palatino Linotype" w:eastAsia="Palatino Linotype" w:hAnsi="Palatino Linotype"/>
          <w:sz w:val="20"/>
          <w:szCs w:val="20"/>
          <w:rtl w:val="0"/>
        </w:rPr>
        <w:t xml:space="preserve">) de la Grande Motte. Lo gadzo l’ére pi bon que ceilla: cent livres, ou pitout conq napolions d’or, per tota la seison, de meitchà jouin a fin setembro.</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Liu la coteuma fet lo seudjier et l’at feit etot lo sailleui, mis lé lo travail l’est tchica deferent perqué les vatses vegnont pâs embouayes lo net, restont defoura per les pateuradzos et fât les groper avouì la tsena a un pequet que vint tramouâ a bi dzor per miou indredjier (ou </w:t>
      </w:r>
      <w:r w:rsidDel="00000000" w:rsidR="00000000" w:rsidRPr="00000000">
        <w:rPr>
          <w:rFonts w:ascii="Palatino Linotype" w:cs="Palatino Linotype" w:eastAsia="Palatino Linotype" w:hAnsi="Palatino Linotype"/>
          <w:i w:val="1"/>
          <w:iCs w:val="1"/>
          <w:sz w:val="20"/>
          <w:szCs w:val="20"/>
          <w:rtl w:val="0"/>
        </w:rPr>
        <w:t xml:space="preserve">engrechier </w:t>
      </w:r>
      <w:r w:rsidDel="00000000" w:rsidR="00000000" w:rsidRPr="00000000">
        <w:rPr>
          <w:rFonts w:ascii="Palatino Linotype" w:cs="Palatino Linotype" w:eastAsia="Palatino Linotype" w:hAnsi="Palatino Linotype"/>
          <w:sz w:val="20"/>
          <w:szCs w:val="20"/>
          <w:rtl w:val="0"/>
        </w:rPr>
        <w:t xml:space="preserve">ou </w:t>
      </w:r>
      <w:r w:rsidDel="00000000" w:rsidR="00000000" w:rsidRPr="00000000">
        <w:rPr>
          <w:rFonts w:ascii="Palatino Linotype" w:cs="Palatino Linotype" w:eastAsia="Palatino Linotype" w:hAnsi="Palatino Linotype"/>
          <w:i w:val="1"/>
          <w:iCs w:val="1"/>
          <w:sz w:val="20"/>
          <w:szCs w:val="20"/>
          <w:rtl w:val="0"/>
        </w:rPr>
        <w:t xml:space="preserve">feumer</w:t>
      </w:r>
      <w:r w:rsidDel="00000000" w:rsidR="00000000" w:rsidRPr="00000000">
        <w:rPr>
          <w:rFonts w:ascii="Palatino Linotype" w:cs="Palatino Linotype" w:eastAsia="Palatino Linotype" w:hAnsi="Palatino Linotype"/>
          <w:sz w:val="20"/>
          <w:szCs w:val="20"/>
          <w:rtl w:val="0"/>
        </w:rPr>
        <w:t xml:space="preserve">) les prâs.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pequet en patoés savoyard l'at nom </w:t>
      </w:r>
      <w:r w:rsidDel="00000000" w:rsidR="00000000" w:rsidRPr="00000000">
        <w:rPr>
          <w:rFonts w:ascii="Palatino Linotype" w:cs="Palatino Linotype" w:eastAsia="Palatino Linotype" w:hAnsi="Palatino Linotype"/>
          <w:i w:val="1"/>
          <w:iCs w:val="1"/>
          <w:sz w:val="20"/>
          <w:szCs w:val="20"/>
          <w:rtl w:val="0"/>
        </w:rPr>
        <w:t xml:space="preserve">pachon</w:t>
      </w:r>
      <w:r w:rsidDel="00000000" w:rsidR="00000000" w:rsidRPr="00000000">
        <w:rPr>
          <w:rFonts w:ascii="Palatino Linotype" w:cs="Palatino Linotype" w:eastAsia="Palatino Linotype" w:hAnsi="Palatino Linotype"/>
          <w:sz w:val="20"/>
          <w:szCs w:val="20"/>
          <w:rtl w:val="0"/>
        </w:rPr>
        <w:t xml:space="preserve"> et qui l’at cit devoer l’est </w:t>
      </w:r>
      <w:r w:rsidDel="00000000" w:rsidR="00000000" w:rsidRPr="00000000">
        <w:rPr>
          <w:rFonts w:ascii="Palatino Linotype" w:cs="Palatino Linotype" w:eastAsia="Palatino Linotype" w:hAnsi="Palatino Linotype"/>
          <w:i w:val="1"/>
          <w:iCs w:val="1"/>
          <w:sz w:val="20"/>
          <w:szCs w:val="20"/>
          <w:rtl w:val="0"/>
        </w:rPr>
        <w:t xml:space="preserve">lo pachounì</w:t>
      </w:r>
      <w:r w:rsidDel="00000000" w:rsidR="00000000" w:rsidRPr="00000000">
        <w:rPr>
          <w:rFonts w:ascii="Palatino Linotype" w:cs="Palatino Linotype" w:eastAsia="Palatino Linotype" w:hAnsi="Palatino Linotype"/>
          <w:sz w:val="20"/>
          <w:szCs w:val="20"/>
          <w:rtl w:val="0"/>
        </w:rPr>
        <w:t xml:space="preserve">. Drume liu etot defoura su la paille, dens la </w:t>
      </w:r>
      <w:r w:rsidDel="00000000" w:rsidR="00000000" w:rsidRPr="00000000">
        <w:rPr>
          <w:rFonts w:ascii="Palatino Linotype" w:cs="Palatino Linotype" w:eastAsia="Palatino Linotype" w:hAnsi="Palatino Linotype"/>
          <w:i w:val="1"/>
          <w:iCs w:val="1"/>
          <w:sz w:val="20"/>
          <w:szCs w:val="20"/>
          <w:rtl w:val="0"/>
        </w:rPr>
        <w:t xml:space="preserve">brévèta</w:t>
      </w:r>
      <w:r w:rsidDel="00000000" w:rsidR="00000000" w:rsidRPr="00000000">
        <w:rPr>
          <w:rFonts w:ascii="Palatino Linotype" w:cs="Palatino Linotype" w:eastAsia="Palatino Linotype" w:hAnsi="Palatino Linotype"/>
          <w:sz w:val="20"/>
          <w:szCs w:val="20"/>
          <w:rtl w:val="0"/>
        </w:rPr>
        <w:t xml:space="preserve">: ni pi ni mouens que la “coutse di parc” qu’empleyont dens la comba de Rima, yeu l’est neissu Dzordzo Cachoz su a l’Arpasse de Sent-Dzordo.</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Jeuste per fére lo voyadzo et passer lo Petchout-Sent-Bernard, l’at empreuntâ 5 livres avouì Henri d'Angry et per premiere baga quand l’est tornâ l’at rendulei cices souts. Avouì la resta l’at poussu varder caitsousa per l’hiver et, a force, atseter an vatse a la feira dis Amaveulles, lo 5 otobro.</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Lion l’at beutâ-lei a nom, et Felix Borney, un des cices que sont todzor prests a cayier des pequernes, quand l’est arrevâ en Sarvaneire l’at deut-lei: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«Té que t’es tant creyent et pratecant te vas franc baillier a an vatse lo nom di Sent-Pére?» (Sa Sentetâ lo papa l’ére adonc Léon XIII).</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«An baga vat pâs avouì l’atra!» l’ayet renque savu repondre Jeuste per pâs lo mander grater, mis se sât que la grametâ dis dzens l’at pâs de limita, gninca quand les atres sont en tren de vivre un dis pi dzents moments de la via: aveir la premiere vatse a sè!</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Dous que lo 17 d’out eutre per la neit l’ant atendu leur etot un dis pi dzents moments de la via, sont Vitorien et Marceline su a Sent-Dzordo. Damadzo que l’est pâs tot alâ come l’ariant voulu, perqué Marceline l’at soufert tot lo possiblo devant que atseter, mis la petouda l’est pâs restaye en via gninca la premiere heura et avouì grous depleisir Vitorien l’est pâs arrevâ a temps gninca a la fére bateyier.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renque poussu lei fére baillier an benedechon a meison per la messadze que l'ayet eidjà l’acoutsement, Marie Euphrosine Cossard veva Jorrioz. L'at baillà-lei a nom Angélique et pouchet pâs qu'étre un petchout andze çala popouna que l’at vecu renque treis quarts d’heura.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cit maleur, la cobla l’at pâs poussu s’empatchier de penser i dzor di mariadzo, a çala beurta bisa que soflave et is maleureuses paroles de l'enqueurà Thomasset que ara sonavont come un signo di destin.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 ço acapitave fran renque dous dzors apris que Vitorien l’ayet acompli una dis achons pi importantes de tota la seison. Franc lo dzor de Noutra Dama d’out, a choués heures di matin, l’ére avouì Efren controler les bitches su per lo sondzon de la Comba di Money, quand l’at aperçu atot la leuneta a an distance d'a peu prés huet-cents metres di couté de Grand Val un homo atot un feusil que tsertave d’aprotchier les bocs.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Cheurs de posseir lo prendre en flagrance, les dous l’ant vito traversâ la perrere canque a la Becca de Grand Val yeu dejet per force passer lo braconier, clieramente recougnu p'un certen Joseph Humbert Blanc (</w:t>
      </w:r>
      <w:r w:rsidDel="00000000" w:rsidR="00000000" w:rsidRPr="00000000">
        <w:rPr>
          <w:rFonts w:ascii="Palatino Linotype" w:cs="Palatino Linotype" w:eastAsia="Palatino Linotype" w:hAnsi="Palatino Linotype"/>
          <w:i w:val="1"/>
          <w:iCs w:val="1"/>
          <w:sz w:val="20"/>
          <w:szCs w:val="20"/>
          <w:rtl w:val="0"/>
        </w:rPr>
        <w:t xml:space="preserve">di Efisio</w:t>
      </w:r>
      <w:r w:rsidDel="00000000" w:rsidR="00000000" w:rsidRPr="00000000">
        <w:rPr>
          <w:rFonts w:ascii="Palatino Linotype" w:cs="Palatino Linotype" w:eastAsia="Palatino Linotype" w:hAnsi="Palatino Linotype"/>
          <w:sz w:val="20"/>
          <w:szCs w:val="20"/>
          <w:rtl w:val="0"/>
        </w:rPr>
        <w:t xml:space="preserve">, l'at finque precisâ Vitorien su lo verbal). A huet heures et djemi, dous-cents metres pi bâs que leur, l’ant finque vu-lo terier dous creps a un dzent boquetin sensa toteun fére de sang.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se sont aprotchàs tot todzent et sont arrevâs-lei quase a dies metres devant que se fére aperceivre. Djaque, liu l’at preis lo lambo per la perrere et l'est parti sensa se fére acaper.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l’at preu queriâ fort son nom et declarâ-lo en contrevenchon, mis sensa aveir blochà-lo, lo </w:t>
      </w:r>
      <w:r w:rsidDel="00000000" w:rsidR="00000000" w:rsidRPr="00000000">
        <w:rPr>
          <w:rFonts w:ascii="Palatino Linotype" w:cs="Palatino Linotype" w:eastAsia="Palatino Linotype" w:hAnsi="Palatino Linotype"/>
          <w:i w:val="1"/>
          <w:iCs w:val="1"/>
          <w:sz w:val="20"/>
          <w:szCs w:val="20"/>
          <w:rtl w:val="0"/>
        </w:rPr>
        <w:t xml:space="preserve">flagrant délit</w:t>
      </w:r>
      <w:r w:rsidDel="00000000" w:rsidR="00000000" w:rsidRPr="00000000">
        <w:rPr>
          <w:rFonts w:ascii="Palatino Linotype" w:cs="Palatino Linotype" w:eastAsia="Palatino Linotype" w:hAnsi="Palatino Linotype"/>
          <w:sz w:val="20"/>
          <w:szCs w:val="20"/>
          <w:rtl w:val="0"/>
        </w:rPr>
        <w:t xml:space="preserve"> l’at pâs poussu étre demoutrâ.</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fier dis aventeures de Vitorien, sondzave todzor depi de venir garda liu etot un dzor, mis ara l’ayet d’atro a penser perqué lo meis de novembro l’at acapitâ-lei an baga que s'ategnave pamis.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Vincent Berthod de Quart l'at feit-lei arrever an lettra que dijet d’aler bâs lo pi vito possiblo que l'ayant fâta de lei predjier et liu l'est alâ bâs lo devendro 25 per rester lé dessando et torner su demendze.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Quinta l’ére la novela? Increyablo! Gepin et Frosine, quarenta-et-quatr'ans liu, quarenta lieu, ara que la vieille mama Marte l’ére pamis, l'ayant decidâ de se beuter ensemblo et finque de se marier!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renque: l'ayant etot pensâ de recougnitre lo leur garçon ara que l’ére conscrit et que acomplissave-pi dies-et-nou ans!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