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«Miou tard que jamis» vegnerie a penser, mis per Batista l’est itâ un crep et l'at falu un moment per se reprendre, perqué belle cices que la coteuma l'ant pâs pouere de ren, quand te lei totse les sentements...</w:t>
      </w:r>
    </w:p>
    <w:p w:rsidR="00000000" w:rsidDel="00000000" w:rsidP="00000000" w:rsidRDefault="00000000" w:rsidRPr="00000000" w14:paraId="00000002">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Coup que l’at arretâ les pensâs, l’at toteun comprei que l’ére pâs pués se complecâ: leur des biens n'ayant pâs et d’heretadzo nen arrevave pâs, liu lei dejet pâs ren, d’atatsement n'ayet dza poca, d'amour inco’ mouens et sa via l’ére a Sent-Dzordo, pâs lé en tchi leur.</w:t>
      </w:r>
    </w:p>
    <w:p w:rsidR="00000000" w:rsidDel="00000000" w:rsidP="00000000" w:rsidRDefault="00000000" w:rsidRPr="00000000" w14:paraId="00000003">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La seula baga: lei faillet tsandiier lo nom! </w:t>
      </w:r>
    </w:p>
    <w:p w:rsidR="00000000" w:rsidDel="00000000" w:rsidP="00000000" w:rsidRDefault="00000000" w:rsidRPr="00000000" w14:paraId="00000004">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Gepin l'ére con quand l'est arrevâ, mis apris l'ant comenchà a écrire Peronj et des coups Perony, canque l'est venu Perrony. Liu l’ére dapremier itâ denonchà come Bertholla, apris l’ére venu Bertolla et ara l’ére Bertola. Deis ara son nom de meison se sarie-pi transformâ en Perrony.</w:t>
      </w:r>
    </w:p>
    <w:p w:rsidR="00000000" w:rsidDel="00000000" w:rsidP="00000000" w:rsidRDefault="00000000" w:rsidRPr="00000000" w14:paraId="00000005">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Frosine et Gepin, apris lo mariadzo sariant-pi tcheuts dous alâ a janvier di 1899 en tchi lo notero Laurent Chabid en Veulla fére les dous papiers per la recougnissance et deis lo meis de ferier Batista l’arie-pi oficielamente tasndjà nom per venir: Jean Baptiste Vincent Perrony.</w:t>
      </w:r>
    </w:p>
    <w:p w:rsidR="00000000" w:rsidDel="00000000" w:rsidP="00000000" w:rsidRDefault="00000000" w:rsidRPr="00000000" w14:paraId="00000006">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En atendent, la demendze 28, l'est vito tornâ su a Melignon djeusto a temps, perqué lo dzor apris sont venus nonanta centimetres de nei!</w:t>
      </w:r>
    </w:p>
    <w:p w:rsidR="00000000" w:rsidDel="00000000" w:rsidP="00000000" w:rsidRDefault="00000000" w:rsidRPr="00000000" w14:paraId="00000007">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8">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9">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A">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B">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C">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D">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E">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F">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0">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1">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2">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3">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4">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5">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6">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7">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8">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9">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A">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B">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C">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D">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1E">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1F">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20">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21">
      <w:pPr>
        <w:spacing w:line="240" w:lineRule="auto"/>
        <w:jc w:val="center"/>
        <w:rPr>
          <w:rFonts w:ascii="Palatino Linotype" w:cs="Palatino Linotype" w:eastAsia="Palatino Linotype" w:hAnsi="Palatino Linotype"/>
          <w:b w:val="1"/>
          <w:bCs w:val="1"/>
          <w:sz w:val="28"/>
          <w:szCs w:val="28"/>
        </w:rPr>
      </w:pPr>
      <w:r w:rsidDel="00000000" w:rsidR="00000000" w:rsidRPr="00000000">
        <w:rPr>
          <w:rFonts w:ascii="Palatino Linotype" w:cs="Palatino Linotype" w:eastAsia="Palatino Linotype" w:hAnsi="Palatino Linotype"/>
          <w:b w:val="1"/>
          <w:bCs w:val="1"/>
          <w:sz w:val="28"/>
          <w:szCs w:val="28"/>
          <w:rtl w:val="0"/>
        </w:rPr>
        <w:t xml:space="preserve">XX</w:t>
      </w:r>
    </w:p>
    <w:p w:rsidR="00000000" w:rsidDel="00000000" w:rsidP="00000000" w:rsidRDefault="00000000" w:rsidRPr="00000000" w14:paraId="00000022">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23">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24">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«ARREVONT LES ANGLÉS!» l’at deut Vitorien a Batista, que l’ére passâ lo trouver per les fetes d’un Tsalende fret et sensa nei. </w:t>
      </w:r>
    </w:p>
    <w:p w:rsidR="00000000" w:rsidDel="00000000" w:rsidP="00000000" w:rsidRDefault="00000000" w:rsidRPr="00000000" w14:paraId="00000025">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«Coment les Anglés?» </w:t>
      </w:r>
    </w:p>
    <w:p w:rsidR="00000000" w:rsidDel="00000000" w:rsidP="00000000" w:rsidRDefault="00000000" w:rsidRPr="00000000" w14:paraId="00000026">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«Ouè. Les </w:t>
      </w:r>
      <w:r w:rsidDel="00000000" w:rsidR="00000000" w:rsidRPr="00000000">
        <w:rPr>
          <w:rFonts w:ascii="Palatino Linotype" w:cs="Palatino Linotype" w:eastAsia="Palatino Linotype" w:hAnsi="Palatino Linotype"/>
          <w:i w:val="1"/>
          <w:iCs w:val="1"/>
          <w:sz w:val="20"/>
          <w:szCs w:val="20"/>
          <w:rtl w:val="0"/>
        </w:rPr>
        <w:t xml:space="preserve">Deguieuns </w:t>
      </w:r>
      <w:r w:rsidDel="00000000" w:rsidR="00000000" w:rsidRPr="00000000">
        <w:rPr>
          <w:rFonts w:ascii="Palatino Linotype" w:cs="Palatino Linotype" w:eastAsia="Palatino Linotype" w:hAnsi="Palatino Linotype"/>
          <w:sz w:val="20"/>
          <w:szCs w:val="20"/>
          <w:rtl w:val="0"/>
        </w:rPr>
        <w:t xml:space="preserve">(les Rimens) dis Consorteries de Bruil, de Tsanavey (Chanavey), di Carré et d’Artalle l’ant loyà tcheuts les drouets de tsasse a un professeur anglés, paré reste pique mis libro lo bouque desot Sort et la montagne de Tsaudanna». </w:t>
      </w:r>
    </w:p>
    <w:p w:rsidR="00000000" w:rsidDel="00000000" w:rsidP="00000000" w:rsidRDefault="00000000" w:rsidRPr="00000000" w14:paraId="00000027">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«L'est-ti dza venu cit an?» </w:t>
      </w:r>
    </w:p>
    <w:p w:rsidR="00000000" w:rsidDel="00000000" w:rsidP="00000000" w:rsidRDefault="00000000" w:rsidRPr="00000000" w14:paraId="00000028">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w:t>
      </w:r>
      <w:r w:rsidDel="00000000" w:rsidR="00000000" w:rsidRPr="00000000">
        <w:rPr>
          <w:rFonts w:ascii="Palatino Linotype" w:cs="Palatino Linotype" w:eastAsia="Palatino Linotype" w:hAnsi="Palatino Linotype"/>
          <w:i w:val="1"/>
          <w:iCs w:val="1"/>
          <w:sz w:val="20"/>
          <w:szCs w:val="20"/>
          <w:rtl w:val="0"/>
        </w:rPr>
        <w:t xml:space="preserve">Hices</w:t>
      </w:r>
      <w:r w:rsidDel="00000000" w:rsidR="00000000" w:rsidRPr="00000000">
        <w:rPr>
          <w:rFonts w:ascii="Palatino Linotype" w:cs="Palatino Linotype" w:eastAsia="Palatino Linotype" w:hAnsi="Palatino Linotype"/>
          <w:sz w:val="20"/>
          <w:szCs w:val="20"/>
          <w:rtl w:val="0"/>
        </w:rPr>
        <w:t xml:space="preserve"> dzors l’est bin per lé et semble que l’ache dza tchouet dous tsamos, ara fât esperer que vegneye bien de nei, paré la plante lé!» </w:t>
      </w:r>
    </w:p>
    <w:p w:rsidR="00000000" w:rsidDel="00000000" w:rsidP="00000000" w:rsidRDefault="00000000" w:rsidRPr="00000000" w14:paraId="00000029">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«Bientout gninca les Sentdzordzens» l’at continuâ Batista «sant pamis yeu aler a tsasse: belle a Melignon et a la Barmaz sont en tren a se beuter d’acor avouì lo notero Victor Marcoz et lo chevalier Domatti per lei loyier les drouets su a Changier». </w:t>
      </w:r>
    </w:p>
    <w:p w:rsidR="00000000" w:rsidDel="00000000" w:rsidP="00000000" w:rsidRDefault="00000000" w:rsidRPr="00000000" w14:paraId="0000002A">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«Per la Reserva fânt pi pouere les Anglés… asseu, nos les tegnens desot mira!» l’at deut Vitorien. </w:t>
      </w:r>
    </w:p>
    <w:p w:rsidR="00000000" w:rsidDel="00000000" w:rsidP="00000000" w:rsidRDefault="00000000" w:rsidRPr="00000000" w14:paraId="0000002B">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Les Anglés l’érant un certen Mister Itton et lo professeur Georges Stallard, que enseigne a Cambridge. Lo loyadzo l’ére oficiel, registrâ et segnà bâs a Veullanouva en tchi lo notero Séverin Guidon. Semblavont dous mocheus respetuyeus dis loués et dis biens dis atres, mis selon les gardes faillet lei rapeler que les bocs l’érant per lo Rei et, per leur, renque les tsamos. </w:t>
      </w:r>
    </w:p>
    <w:p w:rsidR="00000000" w:rsidDel="00000000" w:rsidP="00000000" w:rsidRDefault="00000000" w:rsidRPr="00000000" w14:paraId="0000002C">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2D">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2E">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Lo garda Efren Charruaz, cit meis de janvier di 1899, belle se l'ayet djeusto denonchà un certen Joset Favot, acapâ atot un cep de fer, l’ayet d’atres tracas perqué l’ayet avu l’autorisachon di comandant et aprestave lo mariadzo avouì Susanne Jocallaz, an dzovena de Bois-de-Clin de Vassavarentse. </w:t>
      </w: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