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jamis gninca aprotchà devant. Damadzo que çala de Moncorvé sarie itaye la sina derriere batuya, mis nieun pouchet l’imaginer, mouens que mouens liu.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les grousses tsaleurs di meis d’out, l’outon l’est itâ dzent et sec, et su en Sarvaneire etot qui l’ayet bien arrousâ l’at tret des dzentes tartifles. A la fin de novembro l’at pâs incora beutâ bâs un fil de nei: per lo premier coup dens les derriers dies ans, les meinàs s’aprestont a un patron sensa colater per les tsarreres.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pi dzenta feta de l’an vint pâs, ni a Pâque, ni a Tsalende, et inco’ mouens a l’ocajon de quaques mariadzos ou bateimos, lo dzor pi dzent l’est lo patron, Sente Barba, lo 4 diesembro.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Cit dzor, per dedzenon, memo les meinàs l’ant drouet i café-lacé et des coups drumont pâs lo neit en atendent cit moment. Pués, arreve </w:t>
      </w:r>
      <w:r w:rsidDel="00000000" w:rsidR="00000000" w:rsidRPr="00000000">
        <w:rPr>
          <w:rFonts w:ascii="Palatino Linotype" w:cs="Palatino Linotype" w:eastAsia="Palatino Linotype" w:hAnsi="Palatino Linotype"/>
          <w:i w:val="1"/>
          <w:iCs w:val="1"/>
          <w:sz w:val="20"/>
          <w:szCs w:val="20"/>
          <w:rtl w:val="0"/>
        </w:rPr>
        <w:t xml:space="preserve">Lo Marandon</w:t>
      </w:r>
      <w:r w:rsidDel="00000000" w:rsidR="00000000" w:rsidRPr="00000000">
        <w:rPr>
          <w:rFonts w:ascii="Palatino Linotype" w:cs="Palatino Linotype" w:eastAsia="Palatino Linotype" w:hAnsi="Palatino Linotype"/>
          <w:sz w:val="20"/>
          <w:szCs w:val="20"/>
          <w:rtl w:val="0"/>
        </w:rPr>
        <w:t xml:space="preserve"> (lo queriavont maque tcheuts avouì cit nom) a soner les clotses. L'est valet bâs per Veulla, mis l’at des mitchos en Sarvaneire et tcheuts les ans arreve su vito lo matin, pouse son sac devant la pourta de l’ecoula, prend l’étchila et… su su lo clotchier.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Pi tard, lo reiteur de Vieyes (deis cinq ans l’est l’abbé Longo) vint su dire messa a la tsapala di veladzo et les tsantres l’acompagnont atot lo plen tsant.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An bona marenda come se mindze pâs la resta de l'an et apris les vepres a preyier inco’ un coup la Vierdze et sente Barba, arreve lo vrei moment de feta.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vious tsantres se rassemblont per baillier capa a leurs voués p'un repertoero pi profano; les meinàs pi petchouts vant deboudjier libramente, dimenque megnots et megnotes, mis etot les mouens dzovenos, se dediont i moment lo pi atendu: la dance.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caros yeu se pouchet danchier l’érant dous: an groussa tsambra tchi Doye et lo beu de Méne. Et en tchi Méne cit derrier patron di sieclo se presentave come especial perqué, a place dis frustapots, a soner cit coup l’ére lo violon de Pierre Jeantet, </w:t>
      </w:r>
      <w:r w:rsidDel="00000000" w:rsidR="00000000" w:rsidRPr="00000000">
        <w:rPr>
          <w:rFonts w:ascii="Palatino Linotype" w:cs="Palatino Linotype" w:eastAsia="Palatino Linotype" w:hAnsi="Palatino Linotype"/>
          <w:i w:val="1"/>
          <w:iCs w:val="1"/>
          <w:sz w:val="20"/>
          <w:szCs w:val="20"/>
          <w:rtl w:val="0"/>
        </w:rPr>
        <w:t xml:space="preserve">lo garda Jedore</w:t>
      </w:r>
      <w:r w:rsidDel="00000000" w:rsidR="00000000" w:rsidRPr="00000000">
        <w:rPr>
          <w:rFonts w:ascii="Palatino Linotype" w:cs="Palatino Linotype" w:eastAsia="Palatino Linotype" w:hAnsi="Palatino Linotype"/>
          <w:sz w:val="20"/>
          <w:szCs w:val="20"/>
          <w:rtl w:val="0"/>
        </w:rPr>
        <w:t xml:space="preserve">, lo Cognen que l’ayet preis la place de Vitorien. L'ére venu atot dous meinàs petchouts, l’ayet avu-nen un atro l'an ‘89 et Sofie, la femala, ategnave torna.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Piere l’at apreis a soner bâs en Veulla et l’at fabrecâ liu memo son violon, sone des airs deferentes de çales d’habetude, mis todzor comodes a danchier. Les fameilles dis Mandjeun et dis Revetta (çala de Jeuste) sont totes alentor ou dedens cit beu: Bert et Joset tsertsont quaque feilleta per lei fére des djestres, Prosper roule avouì Joset Vital, lo meinà di garda, en tsertsent d’aler apris lo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frére pi grous; Blandine deboudze avouì Génereuse, lieu etot feille di garda et intemps de lieu, di ‘95; Roseun et Sandrine, a seize et quinze ans, s’aprotsont dza a la dance.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«Mé lamo tant danchier» l’at deut Roseun a Sandrine «et lamerio etot tsanter, que dzent sarie aler vià de per cé, fére la balarina et posseir aprendre a tsanter… Se p'acapita un dzor vous-pi vià serventa, tsertso-pi de dzoure tchica depi la via».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Roseun travaillier la campagne lei alave pâs tant; per lo megnadzo caitsousa fejet, mis per les prâs et per les tsamps l’ayet pâs tant voya d’aler. Ou que l’ayet mal a la teta, ou l'ayet mal i ventro, quand l’ayet pâs pouere dis bouyes: on arie deut que vegnave malada lo deleun et varichet lo dessando.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i contrero, per travaillier l’ayet tchica depi lo djet, mis l’ache poussu l’arie preu lamâ lieu etot fére dzenta via.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«Trouver un homo reutso sarie preu lo miou de tot» l’at repondu a Roseun «mis a mé me basterie un garda-tsasse royal!»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lo moment, toteun, dza que pouchant lo fére renque un coup per an, l’ariant finque danchà atot “lo cu dens l’éve”. Et un tor de mazurka ou de polka apris l’atro, se sont contentayes dis megnots de Sarvaneire.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l’ant dzousu paré lo patron.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