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Tcheuts s'aprestavont a lo receivre en grant pompa et Moiso, lo comandant ensemblo i serdzent Dayné et is caporals de la comba, l’ayet pensâ de lo mander a tsasse entre la Bocconére et Levionaz.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donc itâ feit tot un plan per beuter en place lo sentier que grimpeille su a lardzosdetors per lo bouque canque i cretson de la cabana et que permet de baillier un dzent coup de joueil su lo plan de Dégioz et su tota la resta de la comba.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petchouda batisse l’est a Bocconére Desot a 2100 metres, franc en face a la Bioula et a la tsena dis beques de Rima: de la Paillasse a la Rouletta. De lé su is meisons de la montagne de Bocconére Damont (2276 metres) franc desot lo greup, lo sentier l’ére inco’ preu en ordre, mis des ouvriers l’ant travaillà p’an vingtena de dzors per nen adjeunter un tsavon, trincailler lo torront Pessin et aprester an nouva place de tsasse esprés per lo Rei a quase 2400 metres perque l’ache poussu se placher dens un caro requei que permet de controler tota la couta et les perreres alentor.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 lé , lo Rei et ses invitâs, di 10 i 14 out, l’ant terià et tchouet 42 boquetins: un record. Quase daves centenes des bateurs (n’ayet finque an quinzena de Rima!) l’ant tsachàs-les lei contre, les uns di couté de Meisoncles, les atres di couté de Levionaz.</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en premiere legne come tcheuts les gardes, l’at finque avu l’ocajon d se moutrer quand sont alâs recoueillier un boc que l’ére maque blechà et boudzave incora.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«Penso mé!» l’at deut.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Pués l’at beutâ la man su lo couté gotso de la bitche, l’at contâ canque a sat l’at plantâ lo coutel per plat, en recevent les felicitachons dis presents quand la bitche l’at boudjà p’un derrier coup les coques.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Quaques dzors apris la batuya, ensemblo a dous atres gardes, Blanc et Dayné (</w:t>
      </w:r>
      <w:r w:rsidDel="00000000" w:rsidR="00000000" w:rsidRPr="00000000">
        <w:rPr>
          <w:rFonts w:ascii="Palatino Linotype" w:cs="Palatino Linotype" w:eastAsia="Palatino Linotype" w:hAnsi="Palatino Linotype"/>
          <w:i w:val="1"/>
          <w:iCs w:val="1"/>
          <w:sz w:val="20"/>
          <w:szCs w:val="20"/>
          <w:rtl w:val="0"/>
        </w:rPr>
        <w:t xml:space="preserve">Batesar</w:t>
      </w:r>
      <w:r w:rsidDel="00000000" w:rsidR="00000000" w:rsidRPr="00000000">
        <w:rPr>
          <w:rFonts w:ascii="Palatino Linotype" w:cs="Palatino Linotype" w:eastAsia="Palatino Linotype" w:hAnsi="Palatino Linotype"/>
          <w:sz w:val="20"/>
          <w:szCs w:val="20"/>
          <w:rtl w:val="0"/>
        </w:rPr>
        <w:t xml:space="preserve">), l’at preu aprovâ a demander per leur treis etot les dies livres destinayes is bateurs, mis lo comandant, per pâs fére des preferances, l’at pâs voulu les billier.</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I contrero, per pâs queter Perrony solet a la Bocconére, l’at decidà de lei fére aler quatro gardes, a bitor, dous dzors a teta. Per Batista s’est bien aleveti lo peis di servicho.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premiere veseuta di Rei l’at pâs mancâ d’enflamer l'esprit di viou reiteur de Vieyes, l’abbé Cerlogne, que l’at feit arrever «</w:t>
      </w:r>
      <w:r w:rsidDel="00000000" w:rsidR="00000000" w:rsidRPr="00000000">
        <w:rPr>
          <w:rFonts w:ascii="Palatino Linotype" w:cs="Palatino Linotype" w:eastAsia="Palatino Linotype" w:hAnsi="Palatino Linotype"/>
          <w:i w:val="1"/>
          <w:iCs w:val="1"/>
          <w:sz w:val="20"/>
          <w:szCs w:val="20"/>
          <w:rtl w:val="0"/>
        </w:rPr>
        <w:t xml:space="preserve">A sa Majesté Victor III</w:t>
      </w:r>
      <w:r w:rsidDel="00000000" w:rsidR="00000000" w:rsidRPr="00000000">
        <w:rPr>
          <w:rFonts w:ascii="Palatino Linotype" w:cs="Palatino Linotype" w:eastAsia="Palatino Linotype" w:hAnsi="Palatino Linotype"/>
          <w:sz w:val="20"/>
          <w:szCs w:val="20"/>
          <w:rtl w:val="0"/>
        </w:rPr>
        <w:t xml:space="preserve">» la sina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gramére di patoés et un recueuil de ses poesies. L'ére itâ etot facilo profete quand, en souetent i Rei bona tsasse l’ayet écrit-lei: </w:t>
      </w:r>
    </w:p>
    <w:p w:rsidR="00000000" w:rsidDel="00000000" w:rsidP="00000000" w:rsidRDefault="00000000" w:rsidRPr="00000000" w14:paraId="00000010">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Puisse Sa Majesté, </w:t>
      </w:r>
    </w:p>
    <w:p w:rsidR="00000000" w:rsidDel="00000000" w:rsidP="00000000" w:rsidRDefault="00000000" w:rsidRPr="00000000" w14:paraId="00000011">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dans la paisible guerre à ces Rois des glaciers, </w:t>
      </w:r>
    </w:p>
    <w:p w:rsidR="00000000" w:rsidDel="00000000" w:rsidP="00000000" w:rsidRDefault="00000000" w:rsidRPr="00000000" w14:paraId="00000012">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de ses plombs mettre à terre des escadrons nombreux.</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Gninca un meis l’ére passâ que de la Meison Royala l’est arrevâ un paquet i burò di Poste dis Amaveulles adrechà a l'abbé: lo Rei l’honorave de la creus di sents Maurice et Lazare et lo fejet </w:t>
      </w:r>
      <w:r w:rsidDel="00000000" w:rsidR="00000000" w:rsidRPr="00000000">
        <w:rPr>
          <w:rFonts w:ascii="Palatino Linotype" w:cs="Palatino Linotype" w:eastAsia="Palatino Linotype" w:hAnsi="Palatino Linotype"/>
          <w:i w:val="1"/>
          <w:iCs w:val="1"/>
          <w:sz w:val="20"/>
          <w:szCs w:val="20"/>
          <w:rtl w:val="0"/>
        </w:rPr>
        <w:t xml:space="preserve">Chevalier</w:t>
      </w:r>
      <w:r w:rsidDel="00000000" w:rsidR="00000000" w:rsidRPr="00000000">
        <w:rPr>
          <w:rFonts w:ascii="Palatino Linotype" w:cs="Palatino Linotype" w:eastAsia="Palatino Linotype" w:hAnsi="Palatino Linotype"/>
          <w:sz w:val="20"/>
          <w:szCs w:val="20"/>
          <w:rtl w:val="0"/>
        </w:rPr>
        <w:t xml:space="preserve"> di memo ordre. La quinta emochon per lo viou veteran que l’ayet servi ses devantiers Charles Albert et Victor Emmanuel II!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Cerlogne l'est itâ sordat et preisonier, mis etot berdjier, ramoneur et cusenier, devant que venir prére et apris poete. Ses composechons en patoés sont remarcables et liu continue a écrire per totes ocajons.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Vieyes l’est sovent vià per des mariadzos, des fetes, des celebrachons, mis liu manque pâs de dire messa tcheuts les dzors. Sedzorner en Vieyes l'at permetu-lei de beuter man et publier lo premier volumo de </w:t>
      </w:r>
      <w:r w:rsidDel="00000000" w:rsidR="00000000" w:rsidRPr="00000000">
        <w:rPr>
          <w:rFonts w:ascii="Palatino Linotype" w:cs="Palatino Linotype" w:eastAsia="Palatino Linotype" w:hAnsi="Palatino Linotype"/>
          <w:i w:val="1"/>
          <w:iCs w:val="1"/>
          <w:sz w:val="20"/>
          <w:szCs w:val="20"/>
          <w:rtl w:val="0"/>
        </w:rPr>
        <w:t xml:space="preserve">Les étapes de la vie</w:t>
      </w:r>
      <w:r w:rsidDel="00000000" w:rsidR="00000000" w:rsidRPr="00000000">
        <w:rPr>
          <w:rFonts w:ascii="Palatino Linotype" w:cs="Palatino Linotype" w:eastAsia="Palatino Linotype" w:hAnsi="Palatino Linotype"/>
          <w:sz w:val="20"/>
          <w:szCs w:val="20"/>
          <w:rtl w:val="0"/>
        </w:rPr>
        <w:t xml:space="preserve">, la sina via, avouì les souvenirs écrits per liu memo, de crenta que d’atres apris l’achant pâs écrit preu djeusto ou trop enreutsi les dzents moments.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Vieyens l’ant apreis a lo lamer et liu etot lame ses parotsins, belle se l’at espediâ la premiere serventa perqué sayet pâs preu amodo lo patoés et memo se çala que l’est venua apris semble que lei porteye vià cit poca que l’at.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pi gramo l’est, toteun, itâ cit dzor que is pourtes di second hiver sensa solei (et se sât cenque vout dire lo solei per un que vint de Sent-Nicolas!), l'ant mandâ-lo querier d’aler su en Sarvaneire porter les sents ouillos is daves sereus Borney, totes daves bien malades.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Des meulets per lé, se sât, n’at pâs et noutro vieillard l’at falu aler su a piàs.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Arrevâ i pont dis Emeunâs nen pouchet pamis; lo flâ queurt l'est venu ranfana et tot p’un moment l’at veriâ a renversa per la nei, Fortuné Borney, lo neveu dis daves malades que l’ére avouì liu, l’est vito alâ tsertchier quaqu'un et l’at falu treis dzens per lo porter su per lo derrier tsavon de sentier, lo pi dret.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L'ant-pi djésu-lo dens lo memo beu dis daves Borney, yeu les malados ara l’érant-pi treis et lo pi gravo de tcheuts semblave franc liu.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L'at-pi falu atendre tota la depeillà perqué lo fret que l'ayet pati lache baillà lo tor et perqué noutro pouro reiteur l’ache poussu, per fenir, s'ocuper dis daves malades et torner bâs en Vieyes a la Reitouére dessus ses tsambes et sensa les artcheus dzalâs.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