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don que l’at feit écrire a Cerlogne: </w:t>
      </w:r>
    </w:p>
    <w:p w:rsidR="00000000" w:rsidDel="00000000" w:rsidP="00000000" w:rsidRDefault="00000000" w:rsidRPr="00000000" w14:paraId="00000002">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Se lo Bon-Djeu me conserve la volontà, la vuya et la via, avouì cice Sout poui pi pensé d'eumprimé lo dichonéro di patoé.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s'aprotsent is setanta-et-huet ans, Cerlogne l’at toteun pâs entsalâ passer un treijemo hiver en Vieyes et deis la fin de novembro s'est-pi reterià bâs i priorat de Sent-Piere a continuer, dens cit louà de repous per les vious préres, les etapes de sina via.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la campagne de tsasse di Rei?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 amodo, come d’habetude: Vitor III l’at lamâ lo Lauson, l’at terià dies boquetins dens lo memo dzor et l’at feit contents les bateurs et les gardes de la comba que apris tot lo travail que l’ayant feit p’aprester, coup que lo Rei l'est parti, se sont rassemblâs p’an fotografie tcheuts ensemblo.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coteuma la grant partia dis gardes alave bâs en Veulla per se fére prendre lo portret de Mariani ou de Leydi que l'ayant des beteuques a Ivreya, mis belle en Veulla. D'atres alavont avouì Bassanesi, lo direiteur de la sucursala de Veulla, en reuva de Tillier 7, uverta per lo fameus fotografe Allais de Teurin.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Renque Maurice Dayné l’ére alâ avouì Grat de Ronc a Entrou, dimenque l’atro fotografe local, Luigi Broggi, l’est lo solet que l'est alâ, dous ou treis coups, documenter les batuyes di Rei franc su lo post.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coup l'est Tito Bassanesi liu memo que l’est venu su en Cogne per capturer ceta imadze (come apris l’est itâ beutâ per écrit su lo suport secondero en carton de la fotografie). [foto a p. 136-137]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Devant l’at beutâ an plantse en bouque atot dessus an londze banqueta et dies tetes de boc pousayes lé contre - de tsamos maque una i menten, per decor — derrier l’at plachà les gardes, quatro a crepegnon: lo provisoero </w:t>
      </w:r>
      <w:r w:rsidDel="00000000" w:rsidR="00000000" w:rsidRPr="00000000">
        <w:rPr>
          <w:rFonts w:ascii="Palatino Linotype" w:cs="Palatino Linotype" w:eastAsia="Palatino Linotype" w:hAnsi="Palatino Linotype"/>
          <w:i w:val="1"/>
          <w:iCs w:val="1"/>
          <w:sz w:val="20"/>
          <w:szCs w:val="20"/>
          <w:rtl w:val="0"/>
        </w:rPr>
        <w:t xml:space="preserve">Nossan</w:t>
      </w:r>
      <w:r w:rsidDel="00000000" w:rsidR="00000000" w:rsidRPr="00000000">
        <w:rPr>
          <w:rFonts w:ascii="Palatino Linotype" w:cs="Palatino Linotype" w:eastAsia="Palatino Linotype" w:hAnsi="Palatino Linotype"/>
          <w:sz w:val="20"/>
          <w:szCs w:val="20"/>
          <w:rtl w:val="0"/>
        </w:rPr>
        <w:t xml:space="preserve"> Charruaz, </w:t>
      </w:r>
      <w:r w:rsidDel="00000000" w:rsidR="00000000" w:rsidRPr="00000000">
        <w:rPr>
          <w:rFonts w:ascii="Palatino Linotype" w:cs="Palatino Linotype" w:eastAsia="Palatino Linotype" w:hAnsi="Palatino Linotype"/>
          <w:i w:val="1"/>
          <w:iCs w:val="1"/>
          <w:sz w:val="20"/>
          <w:szCs w:val="20"/>
          <w:rtl w:val="0"/>
        </w:rPr>
        <w:t xml:space="preserve">Garda Jedore</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Pierrot</w:t>
      </w:r>
      <w:r w:rsidDel="00000000" w:rsidR="00000000" w:rsidRPr="00000000">
        <w:rPr>
          <w:rFonts w:ascii="Palatino Linotype" w:cs="Palatino Linotype" w:eastAsia="Palatino Linotype" w:hAnsi="Palatino Linotype"/>
          <w:sz w:val="20"/>
          <w:szCs w:val="20"/>
          <w:rtl w:val="0"/>
        </w:rPr>
        <w:t xml:space="preserve"> Guichardaz et </w:t>
      </w:r>
      <w:r w:rsidDel="00000000" w:rsidR="00000000" w:rsidRPr="00000000">
        <w:rPr>
          <w:rFonts w:ascii="Palatino Linotype" w:cs="Palatino Linotype" w:eastAsia="Palatino Linotype" w:hAnsi="Palatino Linotype"/>
          <w:i w:val="1"/>
          <w:iCs w:val="1"/>
          <w:sz w:val="20"/>
          <w:szCs w:val="20"/>
          <w:rtl w:val="0"/>
        </w:rPr>
        <w:t xml:space="preserve">Merì</w:t>
      </w:r>
      <w:r w:rsidDel="00000000" w:rsidR="00000000" w:rsidRPr="00000000">
        <w:rPr>
          <w:rFonts w:ascii="Palatino Linotype" w:cs="Palatino Linotype" w:eastAsia="Palatino Linotype" w:hAnsi="Palatino Linotype"/>
          <w:sz w:val="20"/>
          <w:szCs w:val="20"/>
          <w:rtl w:val="0"/>
        </w:rPr>
        <w:t xml:space="preserve"> David.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atres drets derrier: Batista tot a gotse, lo caporal Laurent Chabod, Jean Carlin, lo serdzent Charles Vignale que l’ayet invitâ etot lo viou papa atot sina barba blantse a se plachier a couté de liu (l’ére itâ garda liu etot) et, per tsavoner la rentchà, l’atro caporal </w:t>
      </w:r>
      <w:r w:rsidDel="00000000" w:rsidR="00000000" w:rsidRPr="00000000">
        <w:rPr>
          <w:rFonts w:ascii="Palatino Linotype" w:cs="Palatino Linotype" w:eastAsia="Palatino Linotype" w:hAnsi="Palatino Linotype"/>
          <w:i w:val="1"/>
          <w:iCs w:val="1"/>
          <w:sz w:val="20"/>
          <w:szCs w:val="20"/>
          <w:rtl w:val="0"/>
        </w:rPr>
        <w:t xml:space="preserve">Bénoué</w:t>
      </w:r>
      <w:r w:rsidDel="00000000" w:rsidR="00000000" w:rsidRPr="00000000">
        <w:rPr>
          <w:rFonts w:ascii="Palatino Linotype" w:cs="Palatino Linotype" w:eastAsia="Palatino Linotype" w:hAnsi="Palatino Linotype"/>
          <w:sz w:val="20"/>
          <w:szCs w:val="20"/>
          <w:rtl w:val="0"/>
        </w:rPr>
        <w:t xml:space="preserve"> Gérard (lo papa di nouvo prére) et Vital </w:t>
      </w:r>
      <w:r w:rsidDel="00000000" w:rsidR="00000000" w:rsidRPr="00000000">
        <w:rPr>
          <w:rFonts w:ascii="Palatino Linotype" w:cs="Palatino Linotype" w:eastAsia="Palatino Linotype" w:hAnsi="Palatino Linotype"/>
          <w:i w:val="1"/>
          <w:iCs w:val="1"/>
          <w:sz w:val="20"/>
          <w:szCs w:val="20"/>
          <w:rtl w:val="0"/>
        </w:rPr>
        <w:t xml:space="preserve">Djèndoulén</w:t>
      </w:r>
      <w:r w:rsidDel="00000000" w:rsidR="00000000" w:rsidRPr="00000000">
        <w:rPr>
          <w:rFonts w:ascii="Palatino Linotype" w:cs="Palatino Linotype" w:eastAsia="Palatino Linotype" w:hAnsi="Palatino Linotype"/>
          <w:sz w:val="20"/>
          <w:szCs w:val="20"/>
          <w:rtl w:val="0"/>
        </w:rPr>
        <w:t xml:space="preserve"> Jeantet.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Qui l’at lo cornet, qui varde la londzevuya requerchaye en secotse, tcheuts fiers atot l'enseparablo relodzo de secotse gropâ i </w:t>
      </w:r>
      <w:r w:rsidDel="00000000" w:rsidR="00000000" w:rsidRPr="00000000">
        <w:rPr>
          <w:rFonts w:ascii="Palatino Linotype" w:cs="Palatino Linotype" w:eastAsia="Palatino Linotype" w:hAnsi="Palatino Linotype"/>
          <w:i w:val="1"/>
          <w:iCs w:val="1"/>
          <w:sz w:val="20"/>
          <w:szCs w:val="20"/>
          <w:rtl w:val="0"/>
        </w:rPr>
        <w:t xml:space="preserve">polaquén</w:t>
      </w:r>
      <w:r w:rsidDel="00000000" w:rsidR="00000000" w:rsidRPr="00000000">
        <w:rPr>
          <w:rFonts w:ascii="Palatino Linotype" w:cs="Palatino Linotype" w:eastAsia="Palatino Linotype" w:hAnsi="Palatino Linotype"/>
          <w:sz w:val="20"/>
          <w:szCs w:val="20"/>
          <w:rtl w:val="0"/>
        </w:rPr>
        <w:t xml:space="preserve"> (lo gilet ou brestou ou dzepon dis Cognens) et tcheuts - mouens que lo viou Vignale — atot dens les mans lo feusil: un Vetterli a </w:t>
      </w:r>
      <w:r w:rsidDel="00000000" w:rsidR="00000000" w:rsidRPr="00000000">
        <w:rPr>
          <w:rFonts w:ascii="Palatino Linotype" w:cs="Palatino Linotype" w:eastAsia="Palatino Linotype" w:hAnsi="Palatino Linotype"/>
          <w:i w:val="1"/>
          <w:iCs w:val="1"/>
          <w:sz w:val="20"/>
          <w:szCs w:val="20"/>
          <w:rtl w:val="0"/>
        </w:rPr>
        <w:t xml:space="preserve">canna</w:t>
      </w:r>
      <w:r w:rsidDel="00000000" w:rsidR="00000000" w:rsidRPr="00000000">
        <w:rPr>
          <w:rFonts w:ascii="Palatino Linotype" w:cs="Palatino Linotype" w:eastAsia="Palatino Linotype" w:hAnsi="Palatino Linotype"/>
          <w:sz w:val="20"/>
          <w:szCs w:val="20"/>
          <w:rtl w:val="0"/>
        </w:rPr>
        <w:t xml:space="preserve"> queurta a choués crep per </w:t>
      </w:r>
      <w:r w:rsidDel="00000000" w:rsidR="00000000" w:rsidRPr="00000000">
        <w:rPr>
          <w:rFonts w:ascii="Palatino Linotype" w:cs="Palatino Linotype" w:eastAsia="Palatino Linotype" w:hAnsi="Palatino Linotype"/>
          <w:i w:val="1"/>
          <w:iCs w:val="1"/>
          <w:sz w:val="20"/>
          <w:szCs w:val="20"/>
          <w:rtl w:val="0"/>
        </w:rPr>
        <w:t xml:space="preserve">Pierrot</w:t>
      </w:r>
      <w:r w:rsidDel="00000000" w:rsidR="00000000" w:rsidRPr="00000000">
        <w:rPr>
          <w:rFonts w:ascii="Palatino Linotype" w:cs="Palatino Linotype" w:eastAsia="Palatino Linotype" w:hAnsi="Palatino Linotype"/>
          <w:sz w:val="20"/>
          <w:szCs w:val="20"/>
          <w:rtl w:val="0"/>
        </w:rPr>
        <w:t xml:space="preserve">, un atro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feusil chouisse per </w:t>
      </w:r>
      <w:r w:rsidDel="00000000" w:rsidR="00000000" w:rsidRPr="00000000">
        <w:rPr>
          <w:rFonts w:ascii="Palatino Linotype" w:cs="Palatino Linotype" w:eastAsia="Palatino Linotype" w:hAnsi="Palatino Linotype"/>
          <w:i w:val="1"/>
          <w:iCs w:val="1"/>
          <w:sz w:val="20"/>
          <w:szCs w:val="20"/>
          <w:rtl w:val="0"/>
        </w:rPr>
        <w:t xml:space="preserve">Merì</w:t>
      </w:r>
      <w:r w:rsidDel="00000000" w:rsidR="00000000" w:rsidRPr="00000000">
        <w:rPr>
          <w:rFonts w:ascii="Palatino Linotype" w:cs="Palatino Linotype" w:eastAsia="Palatino Linotype" w:hAnsi="Palatino Linotype"/>
          <w:sz w:val="20"/>
          <w:szCs w:val="20"/>
          <w:rtl w:val="0"/>
        </w:rPr>
        <w:t xml:space="preserve"> et, per tcheuts les atres, des dobletes a dradjà (atot des cartoutses a petchouts plombs) et </w:t>
      </w:r>
      <w:r w:rsidDel="00000000" w:rsidR="00000000" w:rsidRPr="00000000">
        <w:rPr>
          <w:rFonts w:ascii="Palatino Linotype" w:cs="Palatino Linotype" w:eastAsia="Palatino Linotype" w:hAnsi="Palatino Linotype"/>
          <w:i w:val="1"/>
          <w:iCs w:val="1"/>
          <w:sz w:val="20"/>
          <w:szCs w:val="20"/>
          <w:rtl w:val="0"/>
        </w:rPr>
        <w:t xml:space="preserve">a spillo</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w:t>
      </w:r>
      <w:r w:rsidDel="00000000" w:rsidR="00000000" w:rsidRPr="00000000">
        <w:rPr>
          <w:rFonts w:ascii="Palatino Linotype" w:cs="Palatino Linotype" w:eastAsia="Palatino Linotype" w:hAnsi="Palatino Linotype"/>
          <w:i w:val="1"/>
          <w:iCs w:val="1"/>
          <w:sz w:val="20"/>
          <w:szCs w:val="20"/>
          <w:rtl w:val="0"/>
        </w:rPr>
        <w:t xml:space="preserve">Nossan</w:t>
      </w:r>
      <w:r w:rsidDel="00000000" w:rsidR="00000000" w:rsidRPr="00000000">
        <w:rPr>
          <w:rFonts w:ascii="Palatino Linotype" w:cs="Palatino Linotype" w:eastAsia="Palatino Linotype" w:hAnsi="Palatino Linotype"/>
          <w:sz w:val="20"/>
          <w:szCs w:val="20"/>
          <w:rtl w:val="0"/>
        </w:rPr>
        <w:t xml:space="preserve">, lo pi dzoveno de tcheuts, l'est itaye la premiere fotografie harbeillà de garda; Batista, i contrero (que l'ayet-pi maque un an depi) l'ayet dza feit-nen d’atres su per la Vassavarentse et l’ére dza habituâ a passer un’heura de temps devant la machina di fotografe: apresta, tramoua les bagues, arendza lo tsapel, beuta la man su lo feusil, leva la teta, avetsa pi su, tchica pi a gotse, resta pi dret et… tcheuts imobilos per an pousa. An veretabla empreisa!</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«Epanchier un boc l’est bien pi vito feit» l'at deut a la fin </w:t>
      </w:r>
      <w:r w:rsidDel="00000000" w:rsidR="00000000" w:rsidRPr="00000000">
        <w:rPr>
          <w:rFonts w:ascii="Palatino Linotype" w:cs="Palatino Linotype" w:eastAsia="Palatino Linotype" w:hAnsi="Palatino Linotype"/>
          <w:i w:val="1"/>
          <w:iCs w:val="1"/>
          <w:sz w:val="20"/>
          <w:szCs w:val="20"/>
          <w:rtl w:val="0"/>
        </w:rPr>
        <w:t xml:space="preserve">Nossan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«Pachenta un moment» l'at repondu Batista «dis boquetins se vardont renque les cornes, dimenque ceta imadze reste et cices que vegnont-pi apris nos, belle de ce un sieclo, sant-pi coment l'érant leurs devantiers et magara s'interessont-pi a nos».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propous de boquetins epanchàs, lo meis de setembro, Batista l’at-ti pâs franc acapâ lo grous </w:t>
      </w:r>
      <w:r w:rsidDel="00000000" w:rsidR="00000000" w:rsidRPr="00000000">
        <w:rPr>
          <w:rFonts w:ascii="Palatino Linotype" w:cs="Palatino Linotype" w:eastAsia="Palatino Linotype" w:hAnsi="Palatino Linotype"/>
          <w:i w:val="1"/>
          <w:iCs w:val="1"/>
          <w:sz w:val="20"/>
          <w:szCs w:val="20"/>
          <w:rtl w:val="0"/>
        </w:rPr>
        <w:t xml:space="preserve">Pateina </w:t>
      </w:r>
      <w:r w:rsidDel="00000000" w:rsidR="00000000" w:rsidRPr="00000000">
        <w:rPr>
          <w:rFonts w:ascii="Palatino Linotype" w:cs="Palatino Linotype" w:eastAsia="Palatino Linotype" w:hAnsi="Palatino Linotype"/>
          <w:sz w:val="20"/>
          <w:szCs w:val="20"/>
          <w:rtl w:val="0"/>
        </w:rPr>
        <w:t xml:space="preserve">su lo tsemin de Vieyes atot la vianda et la peillata d'un boc dens lo seton? L'at-pi tot sequestrâ-lei, mis lo Florantin l'at todzor niyà et nieun l'at poussu preuver que l'ayet tchouet-lo liu.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Todzor a setembro, et todzor Batista, l’ayet mandâ bâs per Jeuste Charruaz un baral vouido a rendre a Vitorien; l’ayet quetâ-lo lei a Saro a la cantina de Lisé Bochet, un Sarvanolen que l'ayet avu la chance et lo coradzo de se beuter dens lo comerce.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n'ayet fâta per entrant otobro, per fére ses premieres venendzes a Veullanouva.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«Quintes idés» pensave Batista «l'at-ti pâs preu des fastudes su a Sent-Dzordo ara que l'est arrevaye etor la petchouda Prosperine? Aler prendre des vegnes bâs a Veullanouva!»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atendent, avouì la seison de la tsasse l’ére arrevaye etot an lettra di comandant avouì écrit ço: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State in gamba al servizio in quest'epoca di luna!</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 sât, des coups, a la leuna plena, les braconiers profitont.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Surtot se les gardes… drumont.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