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gagnier sina via, mis alave incontre is creteques dis dzens que l'acusavont de baillier de travail renque is parents. Et </w:t>
      </w:r>
      <w:r w:rsidDel="00000000" w:rsidR="00000000" w:rsidRPr="00000000">
        <w:rPr>
          <w:rFonts w:ascii="Palatino Linotype" w:cs="Palatino Linotype" w:eastAsia="Palatino Linotype" w:hAnsi="Palatino Linotype"/>
          <w:i w:val="1"/>
          <w:iCs w:val="1"/>
          <w:sz w:val="20"/>
          <w:szCs w:val="20"/>
          <w:rtl w:val="0"/>
        </w:rPr>
        <w:t xml:space="preserve">Djodjet</w:t>
      </w:r>
      <w:r w:rsidDel="00000000" w:rsidR="00000000" w:rsidRPr="00000000">
        <w:rPr>
          <w:rFonts w:ascii="Palatino Linotype" w:cs="Palatino Linotype" w:eastAsia="Palatino Linotype" w:hAnsi="Palatino Linotype"/>
          <w:sz w:val="20"/>
          <w:szCs w:val="20"/>
          <w:rtl w:val="0"/>
        </w:rPr>
        <w:t xml:space="preserve"> tant de santé l'ayet pâs gninca liu.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Batista, Vitorien moutrave todzor la sina groussa afeichon et lei semblave de torner en derrier dens lo temps a lo vére torna dens lo peillo yeu l'ére itâ alevâ. Mancave renque Tounin, Et mancave a tcheuts.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novela que cit an lo Rei sarie pâs venu a tsasse l’at pâs tracachà nieun dis dous, anse, lo meis d'out saret itâ pi tranquilo. Batista regretave renque d'aveir pâs poussu levrer de fére les contchos dis bitches di Nomenon et d'aveir plantâ per quatro lo dzornalier Obert a completer lo travail.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et les atres gardes de Sent-Dzordo, per la comba de Rima, l'ant clousu “la conta” a la fin di meis de jouin, mis l'ayant un regret leur etot: cit de vére deminuer lo nombro dis boquetins, beichàs a 142 entre pares, etagnes et tchevreils, atot renque 15 tchevreils de l'an, dimenque les tsamos continuavont a étre todzor pi de 150, come cinq ans devant «…a la fin de l'atro sieclo!» dijet Vitorien avouì ironia.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«Franc per torner a l'atro sieclo» l'at relanchà lo discours Batista «té sâs-te quaque tsousa depi su cit Borney que l'ant tchouet su per la Tsarboneire l'an 1878 et su lo garda massacrâ a batonés a Plan Bouque dous ans apris?»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«Dzei sentu-nen conter lé en Sarvaneire» l'at repondu Vitorien «mis l'est i viou Mandjeun que te fâs demander, l'est liu que l'at acapâ lo garda Bérard mort».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d'atro su en Sarvaneire les dous l'ant pâs predjà et Batista su Sandrine l'at pâs deut ren, mis çala perioda come convalecent l'ayet feit-lei comprendre vero lei mancavont ses joueils, son sourire et ses magneres afables. Sayet pâs incora coment, mis l’arie deut-lo-lei.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de son couté, l'ayet semblâ long lieu etot de “son” garda et esperave que l'ache pâs trop soufert perqué quand l'a vu-lo partir l'ayet franc la grima di mal et vére un homo se robusto varder mal paré l'est pâs an dzenta sensachon. Les dous se predzavont pâs incora per dabon, mis cit meis et djemi passâ louen l'ayet feit comprendre belle a lieu que, la fei, l’ére lo moment de se declarer.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l'at, toteun, decidâ d'atendre que fusse itâ liu a predjier per premier. Batista l'at pâs tant mesatâ. Coup que l'est tornâ en Sarvaneire, la premiere baga que l'at feit l'est itâ de passer en tchi lieu la saluyier et dous dzors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su per desot lo Nomenon, l’at coueillà un bosquet de fleur per lei porter.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«Te sâs Sandrine, su a Sent-Dzordo l’est pâs passâ un dzor que n’acho pâs pensâ a té. Étre cé protso soladze mes dzors».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«Mé etot t’ei pensâ sovent et vejous pâs l’heura de te vére torner. La tina presance l’est coment an leumiere per mes joueils».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Deicen, l’at aneuflâ les fleurs, les regards se sont croejàs et tcheuts dous l’ant repensâ se l'ayant prononchàs-les amodo çales frases que l'ayant etudjàs. L'ére pâs incora lo cas d’aler pi louen et d’empleyier lo mot “amour”, ni d'hasarder lo premier potin, mis lo moment de se moratchier sarie vito arrevâ, perqué deis cit dzor les gestes d’afeichon de Batista se sont pamis arretâs.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dzor an tepa d’imorteles (les </w:t>
      </w:r>
      <w:r w:rsidDel="00000000" w:rsidR="00000000" w:rsidRPr="00000000">
        <w:rPr>
          <w:rFonts w:ascii="Palatino Linotype" w:cs="Palatino Linotype" w:eastAsia="Palatino Linotype" w:hAnsi="Palatino Linotype"/>
          <w:i w:val="1"/>
          <w:iCs w:val="1"/>
          <w:sz w:val="20"/>
          <w:szCs w:val="20"/>
          <w:rtl w:val="0"/>
        </w:rPr>
        <w:t xml:space="preserve">fleurs d’edelweiss</w:t>
      </w:r>
      <w:r w:rsidDel="00000000" w:rsidR="00000000" w:rsidRPr="00000000">
        <w:rPr>
          <w:rFonts w:ascii="Palatino Linotype" w:cs="Palatino Linotype" w:eastAsia="Palatino Linotype" w:hAnsi="Palatino Linotype"/>
          <w:sz w:val="20"/>
          <w:szCs w:val="20"/>
          <w:rtl w:val="0"/>
        </w:rPr>
        <w:t xml:space="preserve">) que vegnave di Grant Plan di Nomenon, un atro coup an tsavagnà des bolis comestiblos, pengoules et marguerites, canque un dzor d’entrant novembro l'est arrevâ atot un par de sabots garnis avouì un bocon de pel de feya is cous dis piàs, atsetâ bâs en Vieyes avouì treis sabotiers d’Ayas (</w:t>
      </w:r>
      <w:r w:rsidDel="00000000" w:rsidR="00000000" w:rsidRPr="00000000">
        <w:rPr>
          <w:rFonts w:ascii="Palatino Linotype" w:cs="Palatino Linotype" w:eastAsia="Palatino Linotype" w:hAnsi="Palatino Linotype"/>
          <w:i w:val="1"/>
          <w:iCs w:val="1"/>
          <w:sz w:val="20"/>
          <w:szCs w:val="20"/>
          <w:rtl w:val="0"/>
        </w:rPr>
        <w:t xml:space="preserve">tsacolé</w:t>
      </w:r>
      <w:r w:rsidDel="00000000" w:rsidR="00000000" w:rsidRPr="00000000">
        <w:rPr>
          <w:rFonts w:ascii="Palatino Linotype" w:cs="Palatino Linotype" w:eastAsia="Palatino Linotype" w:hAnsi="Palatino Linotype"/>
          <w:sz w:val="20"/>
          <w:szCs w:val="20"/>
          <w:rtl w:val="0"/>
        </w:rPr>
        <w:t xml:space="preserve"> diont leur).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Quase tcheuts les ans les dous fréres Favre de Lignod compagnie a un Sarteur de Champoluc vegnavont passer an semana en Vieyes djeusto apris Toussent et travaillavont su la place di forn.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se tramouavont dzu en plan su la place de l’éillise Sent-Martin is Amaveulles, devant que aler a Veullanouva et apris monter su a </w:t>
      </w:r>
      <w:r w:rsidDel="00000000" w:rsidR="00000000" w:rsidRPr="00000000">
        <w:rPr>
          <w:rFonts w:ascii="Palatino Linotype" w:cs="Palatino Linotype" w:eastAsia="Palatino Linotype" w:hAnsi="Palatino Linotype"/>
          <w:i w:val="1"/>
          <w:iCs w:val="1"/>
          <w:sz w:val="20"/>
          <w:szCs w:val="20"/>
          <w:rtl w:val="0"/>
        </w:rPr>
        <w:t xml:space="preserve">Totse </w:t>
      </w:r>
      <w:r w:rsidDel="00000000" w:rsidR="00000000" w:rsidRPr="00000000">
        <w:rPr>
          <w:rFonts w:ascii="Palatino Linotype" w:cs="Palatino Linotype" w:eastAsia="Palatino Linotype" w:hAnsi="Palatino Linotype"/>
          <w:sz w:val="20"/>
          <w:szCs w:val="20"/>
          <w:rtl w:val="0"/>
        </w:rPr>
        <w:t xml:space="preserve">(Tache) d'Entrou per lei passer la resta de l’hiver.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Atot les sabots, Batista l’at etot portâ la novela que, a force, apris quase un an, en Vieyes arrevave-pi un nouvo reiteur, Pierre Chanoux, un de Tsamportcher que l’at renque treis ans depi que liu. Et l’at deut a Sandrine en sourient: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«Vas saveir, magara l’est-pi franc liu un dzor a benir noutra union!»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Lieu l’at sentu etseuder les dzoutes, toteun, lat ramplan repondu: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«lta tchica quei et galopa pâs!» en pensent que lieu l’ayet pâs incora vingt ans et, surtot, que liu canque a vingt-et-choués ans pouchet pâs.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trobler cit drolo d'esprit amoureus que l’ayet feit oublier la gastrite a Batista, a la fin de novembro l’est arrevaye de Sent-Dzordo la novela de l'accident arrevâ a Vitorien.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«Gninca cit an biseste pouchet se cloure sensa an disgrace...» l'est itaye la pensâ de Batista.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cit dzor l’est cheur pâs itâ forteunâ. Vegnave dzu de Nequedé et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