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Nieun dis dous l’ére proprietero de grants bagues mis Batista, per se protedzer, l’at falu arrever a lei fére segnier una écriteura privaye - conseillà per l'avocat Joseph Fusinaz de Veulla — yeu liu declare de renonchier a tot cen que pouvrie lei arrever en heretadzo di couté de papa et a tcheuts droets a pretendre, dens lo cas de mort de cit inque, paré l’est itâ écrit: </w:t>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…come pure il padre Perrony Giuseppe, dichiara di non pretendere, </w:t>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i w:val="1"/>
          <w:iCs w:val="1"/>
          <w:sz w:val="20"/>
          <w:szCs w:val="20"/>
          <w:rtl w:val="0"/>
        </w:rPr>
        <w:t xml:space="preserve">né avere diritti sull'eredità del figlio in caso di premorienza.</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An veretabla frateura oficiela entre les dous que s’est consemaye lo meis de mars et franc dens la prevejon di mariadzo, surtot perqué Batista l’at savu que Gepin l’ére dza p'avocat avouì un veseun — un certen Laurent Crétier — p’an fontana, per l’éve, p'un passadzo et per... on sât pâs dequé tant d’atro. </w:t>
      </w:r>
    </w:p>
    <w:p w:rsidR="00000000" w:rsidDel="00000000" w:rsidP="00000000" w:rsidRDefault="00000000" w:rsidRPr="00000000" w14:paraId="0000000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Ara, atot çala écriteura, «n'ei les epales topayes, et Sandrine etot, se m’acapite caitsousa» l’at pensâ Batista. </w:t>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Per fisser lo dzor di mariadzo l’at toteun falu atendre lo meis d’avril perqué lo condjà de la </w:t>
      </w:r>
      <w:r w:rsidDel="00000000" w:rsidR="00000000" w:rsidRPr="00000000">
        <w:rPr>
          <w:rFonts w:ascii="Palatino Linotype" w:cs="Palatino Linotype" w:eastAsia="Palatino Linotype" w:hAnsi="Palatino Linotype"/>
          <w:i w:val="1"/>
          <w:iCs w:val="1"/>
          <w:sz w:val="20"/>
          <w:szCs w:val="20"/>
          <w:rtl w:val="0"/>
        </w:rPr>
        <w:t xml:space="preserve">Real Casa</w:t>
      </w:r>
      <w:r w:rsidDel="00000000" w:rsidR="00000000" w:rsidRPr="00000000">
        <w:rPr>
          <w:rFonts w:ascii="Palatino Linotype" w:cs="Palatino Linotype" w:eastAsia="Palatino Linotype" w:hAnsi="Palatino Linotype"/>
          <w:sz w:val="20"/>
          <w:szCs w:val="20"/>
          <w:rtl w:val="0"/>
        </w:rPr>
        <w:t xml:space="preserve"> l'est maque arrevâ lo dzor 13, franc lo sent devendro: </w:t>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…vista l'istanza… vista la lettera… visti i documenti dai quali risultano </w:t>
      </w:r>
    </w:p>
    <w:p w:rsidR="00000000" w:rsidDel="00000000" w:rsidP="00000000" w:rsidRDefault="00000000" w:rsidRPr="00000000" w14:paraId="00000008">
      <w:pPr>
        <w:spacing w:line="240" w:lineRule="auto"/>
        <w:ind w:firstLine="72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rtl w:val="0"/>
        </w:rPr>
        <w:t xml:space="preserve">la buona qualità morale e la sana costituzione fisica della fidanzata, si </w:t>
      </w:r>
    </w:p>
    <w:p w:rsidR="00000000" w:rsidDel="00000000" w:rsidP="00000000" w:rsidRDefault="00000000" w:rsidRPr="00000000" w14:paraId="0000000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i w:val="1"/>
          <w:iCs w:val="1"/>
          <w:sz w:val="20"/>
          <w:szCs w:val="20"/>
          <w:rtl w:val="0"/>
        </w:rPr>
        <w:t xml:space="preserve">dichiara che nulla osta…</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0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Feit a Roma lo 6 avril et atot la segnateura todzor de cit memo ministro Ponzio Vaglia que l’ayet segnà lo sin brevet de garda l’an 1901. </w:t>
      </w:r>
    </w:p>
    <w:p w:rsidR="00000000" w:rsidDel="00000000" w:rsidP="00000000" w:rsidRDefault="00000000" w:rsidRPr="00000000" w14:paraId="0000000B">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C">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D">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 ceremonia l’at poussu étre empondua per lo dedzou 17 mai, la semana devant que l’Achenchon, bâs a l’éillise de Sent-Léger is Amaveulles, avouì l’enqueurà Prosper Viérin que l’at publiâ les cries (parola que defeneit </w:t>
      </w:r>
      <w:r w:rsidDel="00000000" w:rsidR="00000000" w:rsidRPr="00000000">
        <w:rPr>
          <w:rFonts w:ascii="Palatino Linotype" w:cs="Palatino Linotype" w:eastAsia="Palatino Linotype" w:hAnsi="Palatino Linotype"/>
          <w:i w:val="1"/>
          <w:iCs w:val="1"/>
          <w:sz w:val="20"/>
          <w:szCs w:val="20"/>
          <w:rtl w:val="0"/>
        </w:rPr>
        <w:t xml:space="preserve">les annonces, les publications d'un mariage</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0E">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Sandrine l’ayet tot quetâ a Batista les incombances de l’organisachon, lieu l’ére renque alaye un dzor bâs en Veulla atseter des lençuls de teila de rita et des suyamans et per dous, treis meis l’at pâs feit d’atro que broder. </w:t>
      </w:r>
    </w:p>
    <w:p w:rsidR="00000000" w:rsidDel="00000000" w:rsidP="00000000" w:rsidRDefault="00000000" w:rsidRPr="00000000" w14:paraId="0000000F">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I meis d'avril, toteun, l’ayet falu reprendre les travails de la campagne: rateler les foilles per les prâs, aprester les tsamps dis tartifles, adeuber et redrichier les courtils. </w:t>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L'ére finque alaye compagnie Bert a la corvé di ru, lo ru que prend l’éve eutre i torront desot lo Petchout Nomenon, passe damont lo bouque dis Gueles, servei lo Plan di Crétet, lo Foillet, la Tsavaneusa et arreve canque i tsenail de la Quartenà, Et lé vint bâs. </w:t>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Per boneur, l’ére etot Bert avouì lieu, paré les grames lenves presentes l’ant</w:t>
      </w:r>
    </w:p>
    <w:p w:rsidR="00000000" w:rsidDel="00000000" w:rsidP="00000000" w:rsidRDefault="00000000" w:rsidRPr="00000000" w14:paraId="0000001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pâs entsalâ billier campa depi que cen, memo se des esprechons come «eite-cé la feille de la Borneyetta, çala que vat marier lo garda», sont bin arrevâ-lei is bouignos. Entrayes, toteun, d'un couté et sorties per l’atro. </w:t>
      </w:r>
    </w:p>
    <w:p w:rsidR="00000000" w:rsidDel="00000000" w:rsidP="00000000" w:rsidRDefault="00000000" w:rsidRPr="00000000" w14:paraId="0000001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Apris, l'est arrevâ lo moment de penser is drâps epeuis et d'aler bâs en Veulla avouì Batista atseter les verdzettes, payayes trenta livres l'una. Per l'harbeillement, lu l'ayet pâs de tracas, l'uniforma de l'hiver dzenta esteriaye lei alave preu bien, l’at renque voulu atseter an dzenta pluma nouva per beuter su lo tsapel. </w:t>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Sandrine, i contrero, l’at falu tot atseter et l'at cherdu des coleurs cliéres, an cotta epeuisa pletaye et a petchouts careillons que lei arreve bâs canque is piàs, atot un fin coteillon desot a pitset et an dzenta tsemise blantseyaye a lardzes regues atot an balla centchoere per lei marquer les flancs. </w:t>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Per se fére incora pi dzenta l'at voulu prendre etot des pendents et an londze caoulana — pâs toteun de groussa valeura — que lei arreve bâs canque a l'hâtcheur de l'ambeuil. </w:t>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En ocajon di mariadzo, is Amaveulles y est la couteuma d'aprester an tabla devant la pourta de la meison de l'epeui atot dessus des gatòs, des dous, des friandises et de bon vin (lei diont </w:t>
      </w:r>
      <w:r w:rsidDel="00000000" w:rsidR="00000000" w:rsidRPr="00000000">
        <w:rPr>
          <w:rFonts w:ascii="Palatino Linotype" w:cs="Palatino Linotype" w:eastAsia="Palatino Linotype" w:hAnsi="Palatino Linotype"/>
          <w:i w:val="1"/>
          <w:iCs w:val="1"/>
          <w:sz w:val="20"/>
          <w:szCs w:val="20"/>
          <w:rtl w:val="0"/>
        </w:rPr>
        <w:t xml:space="preserve">la tantse</w:t>
      </w:r>
      <w:r w:rsidDel="00000000" w:rsidR="00000000" w:rsidRPr="00000000">
        <w:rPr>
          <w:rFonts w:ascii="Palatino Linotype" w:cs="Palatino Linotype" w:eastAsia="Palatino Linotype" w:hAnsi="Palatino Linotype"/>
          <w:sz w:val="20"/>
          <w:szCs w:val="20"/>
          <w:rtl w:val="0"/>
        </w:rPr>
        <w:t xml:space="preserve">). Coteuma vout que ceta tantse sieye a disposechon dis veseuns et dis invitâs, dimenque la bella-mére baille a l’epeuisa la potse et lo modon per marquer lo passadzo et lei dire: «Ara totse a té!»</w:t>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 condechon dis fameilles, de Sandrine et surtot de Batista, l’at pâs permetu de varder ceta tradechon. Josephine l’at toteun voulu, de façon simboleca consener lieu a la feille la potse et lo modon perqué deis adonc dejet-pi étre lieu a governer lo megnadzo. La feit cit gesto a la fin de l'aveprâ, de cit dedzou 17 mai, quand la fameille s'est réunia per cina et les dous epeuis arrevavont a la fin de la leur londze dzornâ comenchaye devant dzor. </w:t>
      </w:r>
    </w:p>
    <w:p w:rsidR="00000000" w:rsidDel="00000000" w:rsidP="00000000" w:rsidRDefault="00000000" w:rsidRPr="00000000" w14:paraId="00000018">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9">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Per boneur, vito lo matin, lo temps s'ére sopatâ to ciel l'ére propro perqué lo dzor devant l'at plouvu come des cordes et les dous a huet heures dejant dza étre bâs is Amaveulles a l'éllise de Sent-Léger per la messa. </w:t>
      </w:r>
    </w:p>
    <w:p w:rsidR="00000000" w:rsidDel="00000000" w:rsidP="00000000" w:rsidRDefault="00000000" w:rsidRPr="00000000" w14:paraId="0000001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 assister Sandrine come demouasella d'honeur l'est venua Roseun, que ara l'est bâs serventa en Veulla i restaurant Trieste, dimenque per Batista, Vitorien l’at pâs poussu venir bâs de Sent-Dzordo, a cosa de la tsamba, mis l'est venu d'Entrou un atro garda, Cesar Jeantet.</w:t>
      </w:r>
    </w:p>
    <w:p w:rsidR="00000000" w:rsidDel="00000000" w:rsidP="00000000" w:rsidRDefault="00000000" w:rsidRPr="00000000" w14:paraId="0000001C">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Tchica d'emochon quand l’at falu dire </w:t>
      </w:r>
      <w:r w:rsidDel="00000000" w:rsidR="00000000" w:rsidRPr="00000000">
        <w:rPr>
          <w:rFonts w:ascii="Palatino Linotype" w:cs="Palatino Linotype" w:eastAsia="Palatino Linotype" w:hAnsi="Palatino Linotype"/>
          <w:i w:val="1"/>
          <w:iCs w:val="1"/>
          <w:sz w:val="20"/>
          <w:szCs w:val="20"/>
          <w:rtl w:val="0"/>
        </w:rPr>
        <w:t xml:space="preserve">Oui</w:t>
      </w:r>
      <w:r w:rsidDel="00000000" w:rsidR="00000000" w:rsidRPr="00000000">
        <w:rPr>
          <w:rFonts w:ascii="Palatino Linotype" w:cs="Palatino Linotype" w:eastAsia="Palatino Linotype" w:hAnsi="Palatino Linotype"/>
          <w:sz w:val="20"/>
          <w:szCs w:val="20"/>
          <w:rtl w:val="0"/>
        </w:rPr>
        <w:t xml:space="preserve"> devant l'enqueurà Viérin, mis lo </w:t>
      </w:r>
    </w:p>
    <w:p w:rsidR="00000000" w:rsidDel="00000000" w:rsidP="00000000" w:rsidRDefault="00000000" w:rsidRPr="00000000" w14:paraId="0000001D">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