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que l’est finque d’intemps de Sandrine et neissua en Sarvaneire quand l’ére lé a fére lo garda. </w:t>
      </w:r>
    </w:p>
    <w:p w:rsidR="00000000" w:rsidDel="00000000" w:rsidP="00000000" w:rsidRDefault="00000000" w:rsidRPr="00000000" w14:paraId="00000002">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Deicen, cit que lei diont maque </w:t>
      </w:r>
      <w:r w:rsidDel="00000000" w:rsidR="00000000" w:rsidRPr="00000000">
        <w:rPr>
          <w:rFonts w:ascii="Palatino Linotype" w:cs="Palatino Linotype" w:eastAsia="Palatino Linotype" w:hAnsi="Palatino Linotype"/>
          <w:i w:val="1"/>
          <w:iCs w:val="1"/>
          <w:sz w:val="20"/>
          <w:szCs w:val="20"/>
          <w:rtl w:val="0"/>
        </w:rPr>
        <w:t xml:space="preserve">Garda Jedore</w:t>
      </w:r>
      <w:r w:rsidDel="00000000" w:rsidR="00000000" w:rsidRPr="00000000">
        <w:rPr>
          <w:rFonts w:ascii="Palatino Linotype" w:cs="Palatino Linotype" w:eastAsia="Palatino Linotype" w:hAnsi="Palatino Linotype"/>
          <w:sz w:val="20"/>
          <w:szCs w:val="20"/>
          <w:rtl w:val="0"/>
        </w:rPr>
        <w:t xml:space="preserve">, Pierre Joseph, di Jeantet liu etot, lo joueur de violon, originero de Vanontey, que l’est itâ en Sarvaneire et que ara l’est su en Lillaz; </w:t>
      </w:r>
      <w:r w:rsidDel="00000000" w:rsidR="00000000" w:rsidRPr="00000000">
        <w:rPr>
          <w:rFonts w:ascii="Palatino Linotype" w:cs="Palatino Linotype" w:eastAsia="Palatino Linotype" w:hAnsi="Palatino Linotype"/>
          <w:i w:val="1"/>
          <w:iCs w:val="1"/>
          <w:sz w:val="20"/>
          <w:szCs w:val="20"/>
          <w:rtl w:val="0"/>
        </w:rPr>
        <w:t xml:space="preserve">Pierrot</w:t>
      </w:r>
      <w:r w:rsidDel="00000000" w:rsidR="00000000" w:rsidRPr="00000000">
        <w:rPr>
          <w:rFonts w:ascii="Palatino Linotype" w:cs="Palatino Linotype" w:eastAsia="Palatino Linotype" w:hAnsi="Palatino Linotype"/>
          <w:sz w:val="20"/>
          <w:szCs w:val="20"/>
          <w:rtl w:val="0"/>
        </w:rPr>
        <w:t xml:space="preserve"> Guichardaz un atro que passe les seisons en Vanontey et que l’at choués meinàs, </w:t>
      </w:r>
      <w:r w:rsidDel="00000000" w:rsidR="00000000" w:rsidRPr="00000000">
        <w:rPr>
          <w:rFonts w:ascii="Palatino Linotype" w:cs="Palatino Linotype" w:eastAsia="Palatino Linotype" w:hAnsi="Palatino Linotype"/>
          <w:i w:val="1"/>
          <w:iCs w:val="1"/>
          <w:sz w:val="20"/>
          <w:szCs w:val="20"/>
          <w:rtl w:val="0"/>
        </w:rPr>
        <w:t xml:space="preserve">treis petess et treis petette</w:t>
      </w:r>
      <w:r w:rsidDel="00000000" w:rsidR="00000000" w:rsidRPr="00000000">
        <w:rPr>
          <w:rFonts w:ascii="Palatino Linotype" w:cs="Palatino Linotype" w:eastAsia="Palatino Linotype" w:hAnsi="Palatino Linotype"/>
          <w:sz w:val="20"/>
          <w:szCs w:val="20"/>
          <w:rtl w:val="0"/>
        </w:rPr>
        <w:t xml:space="preserve">, come diont les Cognens; et per tsavoner, </w:t>
      </w:r>
      <w:r w:rsidDel="00000000" w:rsidR="00000000" w:rsidRPr="00000000">
        <w:rPr>
          <w:rFonts w:ascii="Palatino Linotype" w:cs="Palatino Linotype" w:eastAsia="Palatino Linotype" w:hAnsi="Palatino Linotype"/>
          <w:i w:val="1"/>
          <w:iCs w:val="1"/>
          <w:sz w:val="20"/>
          <w:szCs w:val="20"/>
          <w:rtl w:val="0"/>
        </w:rPr>
        <w:t xml:space="preserve">Nossan</w:t>
      </w:r>
      <w:r w:rsidDel="00000000" w:rsidR="00000000" w:rsidRPr="00000000">
        <w:rPr>
          <w:rFonts w:ascii="Palatino Linotype" w:cs="Palatino Linotype" w:eastAsia="Palatino Linotype" w:hAnsi="Palatino Linotype"/>
          <w:sz w:val="20"/>
          <w:szCs w:val="20"/>
          <w:rtl w:val="0"/>
        </w:rPr>
        <w:t xml:space="preserve"> Charruaz, lo Vieyen que l’est su en Lillaz liu etot, et que semble que predzusse a an dzovena Pinolentse. Laurent Chabod et Joseph dis Borroz les cougnichet mouens, mis l’érant pâs des Cognens gninca leur come liu. </w:t>
      </w:r>
    </w:p>
    <w:p w:rsidR="00000000" w:rsidDel="00000000" w:rsidP="00000000" w:rsidRDefault="00000000" w:rsidRPr="00000000" w14:paraId="00000003">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Batista, a vére yeu restavont les atres et en avent come destinachon la surveillance di Lauson, per cit premier hiver l’ayet preis la tsambra en Cogne, mis mesatave de se tramouer lo pi vito en Vanontey. L'est per cen que l’ayet dza loyà des biens et l’ére dza en parola, todzor avouì Candide Gilliavod, per loyier etot des mitchos. </w:t>
      </w:r>
    </w:p>
    <w:p w:rsidR="00000000" w:rsidDel="00000000" w:rsidP="00000000" w:rsidRDefault="00000000" w:rsidRPr="00000000" w14:paraId="00000004">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«Se tot vat bien» l’at deut a Sandrine un dzor de fevrier en tornent a meison incontre neit «per lo meis de jouin nos nos tramouens su; Candide l’at predjà a son frére </w:t>
      </w:r>
      <w:r w:rsidDel="00000000" w:rsidR="00000000" w:rsidRPr="00000000">
        <w:rPr>
          <w:rFonts w:ascii="Palatino Linotype" w:cs="Palatino Linotype" w:eastAsia="Palatino Linotype" w:hAnsi="Palatino Linotype"/>
          <w:i w:val="1"/>
          <w:iCs w:val="1"/>
          <w:sz w:val="20"/>
          <w:szCs w:val="20"/>
          <w:rtl w:val="0"/>
        </w:rPr>
        <w:t xml:space="preserve">Cléman</w:t>
      </w:r>
      <w:r w:rsidDel="00000000" w:rsidR="00000000" w:rsidRPr="00000000">
        <w:rPr>
          <w:rFonts w:ascii="Palatino Linotype" w:cs="Palatino Linotype" w:eastAsia="Palatino Linotype" w:hAnsi="Palatino Linotype"/>
          <w:sz w:val="20"/>
          <w:szCs w:val="20"/>
          <w:rtl w:val="0"/>
        </w:rPr>
        <w:t xml:space="preserve"> et semble que nos loyeyant tot, belle lo beu et lo pailleur». </w:t>
      </w:r>
    </w:p>
    <w:p w:rsidR="00000000" w:rsidDel="00000000" w:rsidP="00000000" w:rsidRDefault="00000000" w:rsidRPr="00000000" w14:paraId="00000005">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«Dz'ei an beurta novela de Rima» l’at repondu Sandrine d’un ton que l’arie frenâ lo bon humeur a qui se voille «l’at écrit Vitorien, l’est morta tina sereu Coutide». </w:t>
      </w:r>
    </w:p>
    <w:p w:rsidR="00000000" w:rsidDel="00000000" w:rsidP="00000000" w:rsidRDefault="00000000" w:rsidRPr="00000000" w14:paraId="00000006">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«Poura lieu, l’at preu soufert çala brava fena. Et les meinàs, ara?» </w:t>
      </w:r>
    </w:p>
    <w:p w:rsidR="00000000" w:rsidDel="00000000" w:rsidP="00000000" w:rsidRDefault="00000000" w:rsidRPr="00000000" w14:paraId="00000007">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«Les dous pi grous, Pacefeque et Laurent, vant-pi a Melignon avouì Poline; Nestine l’at preisa-la Vitorien bâs a Sent-Dzordo». </w:t>
      </w:r>
    </w:p>
    <w:p w:rsidR="00000000" w:rsidDel="00000000" w:rsidP="00000000" w:rsidRDefault="00000000" w:rsidRPr="00000000" w14:paraId="00000008">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«Deman lei repondo-pi, ara dze sé trop lagnà.….» </w:t>
      </w:r>
    </w:p>
    <w:p w:rsidR="00000000" w:rsidDel="00000000" w:rsidP="00000000" w:rsidRDefault="00000000" w:rsidRPr="00000000" w14:paraId="00000009">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«Et mé dze vous-pi su an cobla de dzors avouì leur, magara i meis de mars, se vegnont pâs bâs trop des laventses. Lei demando-pi de me venir incontre et lei porto-pi su cit coteillon que dz’ei aprest per Marceline». </w:t>
      </w:r>
    </w:p>
    <w:p w:rsidR="00000000" w:rsidDel="00000000" w:rsidP="00000000" w:rsidRDefault="00000000" w:rsidRPr="00000000" w14:paraId="0000000A">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B">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C">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Renque a l’entrant d'avril Sandrine l’at-pi poussu aler canque a Sent-Dzordo et l’est itaye bien hasardeisa: un dzor entcher de tsemin tota soleta! </w:t>
      </w:r>
    </w:p>
    <w:p w:rsidR="00000000" w:rsidDel="00000000" w:rsidP="00000000" w:rsidRDefault="00000000" w:rsidRPr="00000000" w14:paraId="0000000D">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Devant l’ére alaye un coup bâs canque en Veulla (ara lei faillet dire </w:t>
      </w:r>
      <w:r w:rsidDel="00000000" w:rsidR="00000000" w:rsidRPr="00000000">
        <w:rPr>
          <w:rFonts w:ascii="Palatino Linotype" w:cs="Palatino Linotype" w:eastAsia="Palatino Linotype" w:hAnsi="Palatino Linotype"/>
          <w:i w:val="1"/>
          <w:iCs w:val="1"/>
          <w:sz w:val="20"/>
          <w:szCs w:val="20"/>
          <w:rtl w:val="0"/>
        </w:rPr>
        <w:t xml:space="preserve">Outa</w:t>
      </w:r>
      <w:r w:rsidDel="00000000" w:rsidR="00000000" w:rsidRPr="00000000">
        <w:rPr>
          <w:rFonts w:ascii="Palatino Linotype" w:cs="Palatino Linotype" w:eastAsia="Palatino Linotype" w:hAnsi="Palatino Linotype"/>
          <w:sz w:val="20"/>
          <w:szCs w:val="20"/>
          <w:rtl w:val="0"/>
        </w:rPr>
        <w:t xml:space="preserve">, perqué lieu etot restave en </w:t>
      </w:r>
      <w:r w:rsidDel="00000000" w:rsidR="00000000" w:rsidRPr="00000000">
        <w:rPr>
          <w:rFonts w:ascii="Palatino Linotype" w:cs="Palatino Linotype" w:eastAsia="Palatino Linotype" w:hAnsi="Palatino Linotype"/>
          <w:i w:val="1"/>
          <w:iCs w:val="1"/>
          <w:sz w:val="20"/>
          <w:szCs w:val="20"/>
          <w:rtl w:val="0"/>
        </w:rPr>
        <w:t xml:space="preserve">Veulla</w:t>
      </w:r>
      <w:r w:rsidDel="00000000" w:rsidR="00000000" w:rsidRPr="00000000">
        <w:rPr>
          <w:rFonts w:ascii="Palatino Linotype" w:cs="Palatino Linotype" w:eastAsia="Palatino Linotype" w:hAnsi="Palatino Linotype"/>
          <w:sz w:val="20"/>
          <w:szCs w:val="20"/>
          <w:rtl w:val="0"/>
        </w:rPr>
        <w:t xml:space="preserve">, que l’est lo </w:t>
      </w:r>
      <w:r w:rsidDel="00000000" w:rsidR="00000000" w:rsidRPr="00000000">
        <w:rPr>
          <w:rFonts w:ascii="Palatino Linotype" w:cs="Palatino Linotype" w:eastAsia="Palatino Linotype" w:hAnsi="Palatino Linotype"/>
          <w:i w:val="1"/>
          <w:iCs w:val="1"/>
          <w:sz w:val="20"/>
          <w:szCs w:val="20"/>
          <w:rtl w:val="0"/>
        </w:rPr>
        <w:t xml:space="preserve">chef-lieu</w:t>
      </w:r>
      <w:r w:rsidDel="00000000" w:rsidR="00000000" w:rsidRPr="00000000">
        <w:rPr>
          <w:rFonts w:ascii="Palatino Linotype" w:cs="Palatino Linotype" w:eastAsia="Palatino Linotype" w:hAnsi="Palatino Linotype"/>
          <w:sz w:val="20"/>
          <w:szCs w:val="20"/>
          <w:rtl w:val="0"/>
        </w:rPr>
        <w:t xml:space="preserve"> de Cogne) tant p’aprover ses forces et cit coup l’est bin pi arrevaye su a Viou sensa trebeler. Que tsandzement de paysadzo! Dza renque lo foilladzo, atot çales londzes bioules et cices grous frenos a place dis pesses et dis brenves de tchi lieu. </w:t>
      </w:r>
    </w:p>
    <w:p w:rsidR="00000000" w:rsidDel="00000000" w:rsidP="00000000" w:rsidRDefault="00000000" w:rsidRPr="00000000" w14:paraId="0000000E">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F">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Vitorien et Marceline l'at pâs trouvâs-les tant bien: liu l’at todzor çala tsamba que lei fet mal a coure; lieu trebele tot cen que pout, avouì quatro meinàs perchouts et ara etot Nestine que a onze ans sât panco franc coment la eidjier. </w:t>
      </w:r>
    </w:p>
    <w:p w:rsidR="00000000" w:rsidDel="00000000" w:rsidP="00000000" w:rsidRDefault="00000000" w:rsidRPr="00000000" w14:paraId="00000010">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«L'ariant franc fâta d'an serventa» l'at deut Sandrine a Batista en lei content di voyadzo a Sent-Dzordo. </w:t>
      </w:r>
    </w:p>
    <w:p w:rsidR="00000000" w:rsidDel="00000000" w:rsidP="00000000" w:rsidRDefault="00000000" w:rsidRPr="00000000" w14:paraId="00000011">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«Mé, nen cougnisso bin una cé que l’est dza itaye serventa en Vassavarentse, pouis bin lei demander, mis fât vére se l’at voya d’aler su a Sent-Dzordo et se se beutont d’acord su lo gadzo».</w:t>
      </w:r>
    </w:p>
    <w:p w:rsidR="00000000" w:rsidDel="00000000" w:rsidP="00000000" w:rsidRDefault="00000000" w:rsidRPr="00000000" w14:paraId="00000012">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«Écrit-lei, paré te lei dis etot de fére les souets a Venance Bérard que i meis de mai se marie liu etot et avouì an Rimentse que l'at un an mouens que mé et l'est quinze ans pi dovena que liu, Blandine Fusinaz». </w:t>
      </w:r>
    </w:p>
    <w:p w:rsidR="00000000" w:rsidDel="00000000" w:rsidP="00000000" w:rsidRDefault="00000000" w:rsidRPr="00000000" w14:paraId="00000013">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«Ah! La feille di viou Fusinaz.. ebin, lat bien combinâ».</w:t>
      </w:r>
    </w:p>
    <w:p w:rsidR="00000000" w:rsidDel="00000000" w:rsidP="00000000" w:rsidRDefault="00000000" w:rsidRPr="00000000" w14:paraId="00000014">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«Te pouvries bin adjeunter “liu etot” perqué me semble pâs que t'aches mal combinâ gninca té» </w:t>
      </w:r>
    </w:p>
    <w:p w:rsidR="00000000" w:rsidDel="00000000" w:rsidP="00000000" w:rsidRDefault="00000000" w:rsidRPr="00000000" w14:paraId="00000015">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«T’âs reison, Sandrine, vins cé que te baillo un potin!» </w:t>
      </w:r>
    </w:p>
    <w:p w:rsidR="00000000" w:rsidDel="00000000" w:rsidP="00000000" w:rsidRDefault="00000000" w:rsidRPr="00000000" w14:paraId="00000016">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«Atends, deivo te dire un atra baga: Bert l'at voya de partir en France». </w:t>
      </w:r>
    </w:p>
    <w:p w:rsidR="00000000" w:rsidDel="00000000" w:rsidP="00000000" w:rsidRDefault="00000000" w:rsidRPr="00000000" w14:paraId="00000017">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«Coment en France?» </w:t>
      </w:r>
    </w:p>
    <w:p w:rsidR="00000000" w:rsidDel="00000000" w:rsidP="00000000" w:rsidRDefault="00000000" w:rsidRPr="00000000" w14:paraId="00000018">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«Ouè, l'at dza tot aprestâ les papiers per lo passaport et de ce quinze dzors vat vià, torne-pi l'an que vint a temps per la veseuta per partir sordat». </w:t>
      </w:r>
    </w:p>
    <w:p w:rsidR="00000000" w:rsidDel="00000000" w:rsidP="00000000" w:rsidRDefault="00000000" w:rsidRPr="00000000" w14:paraId="00000019">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«Que pense-ti d'aler fére?» </w:t>
      </w:r>
    </w:p>
    <w:p w:rsidR="00000000" w:rsidDel="00000000" w:rsidP="00000000" w:rsidRDefault="00000000" w:rsidRPr="00000000" w14:paraId="0000001A">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«Travaillier dedens quaques grandzes per lé protso de Paris yeu n'at dza d'atres Sarvanolens» l'at repondu Sandrine, que l'at continuâ «me fât inco’ te dire que n'ens nos etot un deuil en fameille: Louis Darensod, l'homo de mina lanta Sandrine, sereu de mama, l'est mort bâs a Pompiod de Dzovençan». </w:t>
      </w:r>
    </w:p>
    <w:p w:rsidR="00000000" w:rsidDel="00000000" w:rsidP="00000000" w:rsidRDefault="00000000" w:rsidRPr="00000000" w14:paraId="0000001B">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«Quint adzo l'ayet-ti?» </w:t>
      </w:r>
    </w:p>
    <w:p w:rsidR="00000000" w:rsidDel="00000000" w:rsidP="00000000" w:rsidRDefault="00000000" w:rsidRPr="00000000" w14:paraId="0000001C">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«Chouessanta-et-quatro». </w:t>
      </w:r>
    </w:p>
    <w:p w:rsidR="00000000" w:rsidDel="00000000" w:rsidP="00000000" w:rsidRDefault="00000000" w:rsidRPr="00000000" w14:paraId="0000001D">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«Ebin, sina via l’at bin dzousua-la. Ara vins ceilla protso te fére gateiller per les mines mostatses, que nos dzousent tchica belle la noutra..» </w:t>
      </w:r>
    </w:p>
    <w:p w:rsidR="00000000" w:rsidDel="00000000" w:rsidP="00000000" w:rsidRDefault="00000000" w:rsidRPr="00000000" w14:paraId="0000001E">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«Que babotche que t’es» l'est itaye la reponsa de lieu.… en s'aprotsent. </w:t>
      </w:r>
    </w:p>
    <w:p w:rsidR="00000000" w:rsidDel="00000000" w:rsidP="00000000" w:rsidRDefault="00000000" w:rsidRPr="00000000" w14:paraId="0000001F">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20">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21">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Arrevâ lo meis de jouin, la fameille Perrony l’at tramouâ lo megnadzement su i Tsentelet de Vanontey, de l’atro couté di torront, dens la meison de Candide: an groussa batisse en berio et bouque atot lo tet en labies. D'un couté çala qu'en Cogne lei diont </w:t>
      </w:r>
      <w:r w:rsidDel="00000000" w:rsidR="00000000" w:rsidRPr="00000000">
        <w:rPr>
          <w:rFonts w:ascii="Palatino Linotype" w:cs="Palatino Linotype" w:eastAsia="Palatino Linotype" w:hAnsi="Palatino Linotype"/>
          <w:i w:val="1"/>
          <w:iCs w:val="1"/>
          <w:sz w:val="20"/>
          <w:szCs w:val="20"/>
          <w:rtl w:val="0"/>
        </w:rPr>
        <w:t xml:space="preserve">la péira</w:t>
      </w:r>
      <w:r w:rsidDel="00000000" w:rsidR="00000000" w:rsidRPr="00000000">
        <w:rPr>
          <w:rFonts w:ascii="Palatino Linotype" w:cs="Palatino Linotype" w:eastAsia="Palatino Linotype" w:hAnsi="Palatino Linotype"/>
          <w:sz w:val="20"/>
          <w:szCs w:val="20"/>
          <w:rtl w:val="0"/>
        </w:rPr>
        <w:t xml:space="preserve">, la partia que l'est tota en berio et que l'at un </w:t>
      </w:r>
    </w:p>
    <w:p w:rsidR="00000000" w:rsidDel="00000000" w:rsidP="00000000" w:rsidRDefault="00000000" w:rsidRPr="00000000" w14:paraId="00000022">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23">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