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dzent moment l’est itâ lo dzor di patron, Sent Léonard, lo 6 novembro, per tradechon cit que uvre la seison dis patrons dis veladzos de Cogne. Dzent moment etot per Sandrine que, entraye dedens lo chouésemo meis, l’at poussu quand memo se permetre quaques dances et revivre, i son di violon di </w:t>
      </w:r>
      <w:r w:rsidDel="00000000" w:rsidR="00000000" w:rsidRPr="00000000">
        <w:rPr>
          <w:rFonts w:ascii="Palatino Linotype" w:cs="Palatino Linotype" w:eastAsia="Palatino Linotype" w:hAnsi="Palatino Linotype"/>
          <w:i w:val="1"/>
          <w:iCs w:val="1"/>
          <w:sz w:val="20"/>
          <w:szCs w:val="20"/>
          <w:rtl w:val="0"/>
        </w:rPr>
        <w:t xml:space="preserve">garda</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Jedore</w:t>
      </w:r>
      <w:r w:rsidDel="00000000" w:rsidR="00000000" w:rsidRPr="00000000">
        <w:rPr>
          <w:rFonts w:ascii="Palatino Linotype" w:cs="Palatino Linotype" w:eastAsia="Palatino Linotype" w:hAnsi="Palatino Linotype"/>
          <w:sz w:val="20"/>
          <w:szCs w:val="20"/>
          <w:rtl w:val="0"/>
        </w:rPr>
        <w:t xml:space="preserve">, les patrons de Sarvaneire de sina jeunesse avouì Roseun.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Dapremier l’ayet bin tchica de crente, pués, avouì Batista, s’est miclaye volontcher is Cognens. La feta l’at finque preis tchica de retard perqué lo joueur l’ayet oubliâ de prendre la </w:t>
      </w:r>
      <w:r w:rsidDel="00000000" w:rsidR="00000000" w:rsidRPr="00000000">
        <w:rPr>
          <w:rFonts w:ascii="Palatino Linotype" w:cs="Palatino Linotype" w:eastAsia="Palatino Linotype" w:hAnsi="Palatino Linotype"/>
          <w:i w:val="1"/>
          <w:iCs w:val="1"/>
          <w:sz w:val="20"/>
          <w:szCs w:val="20"/>
          <w:rtl w:val="0"/>
        </w:rPr>
        <w:t xml:space="preserve">péradzeuna</w:t>
      </w:r>
      <w:r w:rsidDel="00000000" w:rsidR="00000000" w:rsidRPr="00000000">
        <w:rPr>
          <w:rFonts w:ascii="Palatino Linotype" w:cs="Palatino Linotype" w:eastAsia="Palatino Linotype" w:hAnsi="Palatino Linotype"/>
          <w:sz w:val="20"/>
          <w:szCs w:val="20"/>
          <w:rtl w:val="0"/>
        </w:rPr>
        <w:t xml:space="preserve"> (ou paradzena), per les deits (</w:t>
      </w:r>
      <w:r w:rsidDel="00000000" w:rsidR="00000000" w:rsidRPr="00000000">
        <w:rPr>
          <w:rFonts w:ascii="Palatino Linotype" w:cs="Palatino Linotype" w:eastAsia="Palatino Linotype" w:hAnsi="Palatino Linotype"/>
          <w:i w:val="1"/>
          <w:iCs w:val="1"/>
          <w:sz w:val="20"/>
          <w:szCs w:val="20"/>
          <w:rtl w:val="0"/>
        </w:rPr>
        <w:t xml:space="preserve">résine d’épicéa ou de mélèze</w:t>
      </w:r>
      <w:r w:rsidDel="00000000" w:rsidR="00000000" w:rsidRPr="00000000">
        <w:rPr>
          <w:rFonts w:ascii="Palatino Linotype" w:cs="Palatino Linotype" w:eastAsia="Palatino Linotype" w:hAnsi="Palatino Linotype"/>
          <w:sz w:val="20"/>
          <w:szCs w:val="20"/>
          <w:rtl w:val="0"/>
        </w:rPr>
        <w:t xml:space="preserve"> come se dit en francés) et pouchet pâs soner. Adonc, l’at mandâ vito a galop en Lillaz ses dous meinàs, Pierre Gaspard et Lucien, la prendre — per boneur n’ayet pâs de nei — et sont tornâs su a temps.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itaye etot l’ocajon per sentir des tsansons que “lo garda Perrony et çala de la Borna”, la Sarvanolentse (lo sormegnon per leur l’est itâ vito baillà), l'ayant jamis sentu.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D'un couté les homos que tsantavont: </w:t>
      </w:r>
    </w:p>
    <w:p w:rsidR="00000000" w:rsidDel="00000000" w:rsidP="00000000" w:rsidRDefault="00000000" w:rsidRPr="00000000" w14:paraId="00000005">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Adieu ma chère Julie, </w:t>
      </w:r>
    </w:p>
    <w:p w:rsidR="00000000" w:rsidDel="00000000" w:rsidP="00000000" w:rsidRDefault="00000000" w:rsidRPr="00000000" w14:paraId="00000006">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Je pars pour le régiment, </w:t>
      </w:r>
    </w:p>
    <w:p w:rsidR="00000000" w:rsidDel="00000000" w:rsidP="00000000" w:rsidRDefault="00000000" w:rsidRPr="00000000" w14:paraId="00000007">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Pour soutenir la patrie, </w:t>
      </w:r>
    </w:p>
    <w:p w:rsidR="00000000" w:rsidDel="00000000" w:rsidP="00000000" w:rsidRDefault="00000000" w:rsidRPr="00000000" w14:paraId="00000008">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Je te quitte en ce moment. </w:t>
      </w:r>
    </w:p>
    <w:p w:rsidR="00000000" w:rsidDel="00000000" w:rsidP="00000000" w:rsidRDefault="00000000" w:rsidRPr="00000000" w14:paraId="00000009">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J'irai rejoindre l'armée </w:t>
      </w:r>
    </w:p>
    <w:p w:rsidR="00000000" w:rsidDel="00000000" w:rsidP="00000000" w:rsidRDefault="00000000" w:rsidRPr="00000000" w14:paraId="0000000A">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Combattre les Autrichiens. </w:t>
      </w:r>
    </w:p>
    <w:p w:rsidR="00000000" w:rsidDel="00000000" w:rsidP="00000000" w:rsidRDefault="00000000" w:rsidRPr="00000000" w14:paraId="0000000B">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Chère Julie soit fidèle </w:t>
      </w:r>
    </w:p>
    <w:p w:rsidR="00000000" w:rsidDel="00000000" w:rsidP="00000000" w:rsidRDefault="00000000" w:rsidRPr="00000000" w14:paraId="0000000C">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L'amour sera mon soutien.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l’atro les fenes entonavont: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Depuis qu'une fille commence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D'être vue d'un amant,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J'ose lui dire d'avance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Qui trompera bien ses parents,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Les détours lui seront faciles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Et les fera en secret,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Des mensonges en saura dire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Pour que rien ne soit découvert.</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Noutres dous l’ant torna sentu tsanter dzent et fére des dzents retons a diesembro, quand l’ant couet lo pan. «Ah! Lei fusse cé Bert, atot sina dzenta voués, que content sarie» pensave Sandrine.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forn l’ére itâ échouet (ou </w:t>
      </w:r>
      <w:r w:rsidDel="00000000" w:rsidR="00000000" w:rsidRPr="00000000">
        <w:rPr>
          <w:rFonts w:ascii="Palatino Linotype" w:cs="Palatino Linotype" w:eastAsia="Palatino Linotype" w:hAnsi="Palatino Linotype"/>
          <w:i w:val="1"/>
          <w:iCs w:val="1"/>
          <w:sz w:val="20"/>
          <w:szCs w:val="20"/>
          <w:rtl w:val="0"/>
        </w:rPr>
        <w:t xml:space="preserve">rèchà</w:t>
      </w:r>
      <w:r w:rsidDel="00000000" w:rsidR="00000000" w:rsidRPr="00000000">
        <w:rPr>
          <w:rFonts w:ascii="Palatino Linotype" w:cs="Palatino Linotype" w:eastAsia="Palatino Linotype" w:hAnsi="Palatino Linotype"/>
          <w:sz w:val="20"/>
          <w:szCs w:val="20"/>
          <w:rtl w:val="0"/>
        </w:rPr>
        <w:t xml:space="preserve"> come diont les Cognens) a l’entrant di meis; lei restont dedens 55 pans et les Perrony l’ant feit daves couettes (daves fornâs). Qui l’at feit-nen treis, qui choués, qui onze. Dens la seupa, dens lo lacé, a greillier avouì lo fromadzo, memo avouì lo vin et lo seucro (</w:t>
      </w:r>
      <w:r w:rsidDel="00000000" w:rsidR="00000000" w:rsidRPr="00000000">
        <w:rPr>
          <w:rFonts w:ascii="Palatino Linotype" w:cs="Palatino Linotype" w:eastAsia="Palatino Linotype" w:hAnsi="Palatino Linotype"/>
          <w:i w:val="1"/>
          <w:iCs w:val="1"/>
          <w:sz w:val="20"/>
          <w:szCs w:val="20"/>
          <w:rtl w:val="0"/>
        </w:rPr>
        <w:t xml:space="preserve">la seupa ou fret</w:t>
      </w:r>
      <w:r w:rsidDel="00000000" w:rsidR="00000000" w:rsidRPr="00000000">
        <w:rPr>
          <w:rFonts w:ascii="Palatino Linotype" w:cs="Palatino Linotype" w:eastAsia="Palatino Linotype" w:hAnsi="Palatino Linotype"/>
          <w:sz w:val="20"/>
          <w:szCs w:val="20"/>
          <w:rtl w:val="0"/>
        </w:rPr>
        <w:t xml:space="preserve"> de Cogne) cices pans deivont deurer per tot l'an. Et se l’achant mancâs?</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Ch'at toujou pi de pan que de veya!</w:t>
      </w:r>
      <w:r w:rsidDel="00000000" w:rsidR="00000000" w:rsidRPr="00000000">
        <w:rPr>
          <w:rFonts w:ascii="Palatino Linotype" w:cs="Palatino Linotype" w:eastAsia="Palatino Linotype" w:hAnsi="Palatino Linotype"/>
          <w:sz w:val="20"/>
          <w:szCs w:val="20"/>
          <w:rtl w:val="0"/>
        </w:rPr>
        <w:t xml:space="preserve">» repete todzor lo viou </w:t>
      </w:r>
      <w:r w:rsidDel="00000000" w:rsidR="00000000" w:rsidRPr="00000000">
        <w:rPr>
          <w:rFonts w:ascii="Palatino Linotype" w:cs="Palatino Linotype" w:eastAsia="Palatino Linotype" w:hAnsi="Palatino Linotype"/>
          <w:i w:val="1"/>
          <w:iCs w:val="1"/>
          <w:sz w:val="20"/>
          <w:szCs w:val="20"/>
          <w:rtl w:val="0"/>
        </w:rPr>
        <w:t xml:space="preserve">Bearbatch</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rapeler que la mort pout todzor nos surprendre, quand mouens nos l’ategnens.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