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i meis d’out l’est torna venu per ses batuyes de tsasse en Vassavarentse, Batista l’at falu passer quase tot lo meis su i Lauson.</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Gninca de Sent-Dzordo arrevavont pâs des bones noveles et todzor en concernent les meinàs. </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Nedjo </w:t>
      </w:r>
      <w:r w:rsidDel="00000000" w:rsidR="00000000" w:rsidRPr="00000000">
        <w:rPr>
          <w:rFonts w:ascii="Palatino Linotype" w:cs="Palatino Linotype" w:eastAsia="Palatino Linotype" w:hAnsi="Palatino Linotype"/>
          <w:sz w:val="20"/>
          <w:szCs w:val="20"/>
          <w:rtl w:val="0"/>
        </w:rPr>
        <w:t xml:space="preserve">l'ayet franc pâs de santé et, magré totes les atenchons di medecin, continuave a étre soufrent.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Asseu, se dens les lettres que se mandavont un coup, Vitorien et Batista predzavont surtot dis travails, de la tsasse et di Rei, ara s’écrijant pi que d’atro per conter dis meinàs.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cen, Vitorien adjeuntave lo tracas per Marceline, que s'aprestave a acoutchier lo cinquemo (huet se nos contens etot les treis popons morts apris pocas heures de via). La </w:t>
      </w:r>
      <w:r w:rsidDel="00000000" w:rsidR="00000000" w:rsidRPr="00000000">
        <w:rPr>
          <w:rFonts w:ascii="Palatino Linotype" w:cs="Palatino Linotype" w:eastAsia="Palatino Linotype" w:hAnsi="Palatino Linotype"/>
          <w:i w:val="1"/>
          <w:iCs w:val="1"/>
          <w:sz w:val="20"/>
          <w:szCs w:val="20"/>
          <w:rtl w:val="0"/>
        </w:rPr>
        <w:t xml:space="preserve">Providence</w:t>
      </w:r>
      <w:r w:rsidDel="00000000" w:rsidR="00000000" w:rsidRPr="00000000">
        <w:rPr>
          <w:rFonts w:ascii="Palatino Linotype" w:cs="Palatino Linotype" w:eastAsia="Palatino Linotype" w:hAnsi="Palatino Linotype"/>
          <w:sz w:val="20"/>
          <w:szCs w:val="20"/>
          <w:rtl w:val="0"/>
        </w:rPr>
        <w:t xml:space="preserve">, cit coup, l’at voulu que tot sieye alâ amodo: en tchi Vitorien i meis de novembro l’est arrevaye </w:t>
      </w:r>
      <w:r w:rsidDel="00000000" w:rsidR="00000000" w:rsidRPr="00000000">
        <w:rPr>
          <w:rFonts w:ascii="Palatino Linotype" w:cs="Palatino Linotype" w:eastAsia="Palatino Linotype" w:hAnsi="Palatino Linotype"/>
          <w:i w:val="1"/>
          <w:iCs w:val="1"/>
          <w:sz w:val="20"/>
          <w:szCs w:val="20"/>
          <w:rtl w:val="0"/>
        </w:rPr>
        <w:t xml:space="preserve">Vidja</w:t>
      </w:r>
      <w:r w:rsidDel="00000000" w:rsidR="00000000" w:rsidRPr="00000000">
        <w:rPr>
          <w:rFonts w:ascii="Palatino Linotype" w:cs="Palatino Linotype" w:eastAsia="Palatino Linotype" w:hAnsi="Palatino Linotype"/>
          <w:sz w:val="20"/>
          <w:szCs w:val="20"/>
          <w:rtl w:val="0"/>
        </w:rPr>
        <w:t xml:space="preserve"> (Edvige Marie) et </w:t>
      </w:r>
      <w:r w:rsidDel="00000000" w:rsidR="00000000" w:rsidRPr="00000000">
        <w:rPr>
          <w:rFonts w:ascii="Palatino Linotype" w:cs="Palatino Linotype" w:eastAsia="Palatino Linotype" w:hAnsi="Palatino Linotype"/>
          <w:i w:val="1"/>
          <w:iCs w:val="1"/>
          <w:sz w:val="20"/>
          <w:szCs w:val="20"/>
          <w:rtl w:val="0"/>
        </w:rPr>
        <w:t xml:space="preserve">Mien</w:t>
      </w:r>
      <w:r w:rsidDel="00000000" w:rsidR="00000000" w:rsidRPr="00000000">
        <w:rPr>
          <w:rFonts w:ascii="Palatino Linotype" w:cs="Palatino Linotype" w:eastAsia="Palatino Linotype" w:hAnsi="Palatino Linotype"/>
          <w:sz w:val="20"/>
          <w:szCs w:val="20"/>
          <w:rtl w:val="0"/>
        </w:rPr>
        <w:t xml:space="preserve"> Charruaz, lo Vieyen garda en Rima, l’at feit lo parren.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l’ére content per Vitorien, mis l’ayet vito voya de vionder la padze de l’armanaque perqué, come tcheuts les atres ans bisestes passâs, gninca cit lei quetave ren de bon.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l’an 1908, en Vanontey s'est clousu avouì la mort, a setanta-et-treis ans, de Joset Vital Jeantet, </w:t>
      </w:r>
      <w:r w:rsidDel="00000000" w:rsidR="00000000" w:rsidRPr="00000000">
        <w:rPr>
          <w:rFonts w:ascii="Palatino Linotype" w:cs="Palatino Linotype" w:eastAsia="Palatino Linotype" w:hAnsi="Palatino Linotype"/>
          <w:i w:val="1"/>
          <w:iCs w:val="1"/>
          <w:sz w:val="20"/>
          <w:szCs w:val="20"/>
          <w:rtl w:val="0"/>
        </w:rPr>
        <w:t xml:space="preserve">Lou Bearbatch</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Deis ara, sensa liu, saret pamis itâ leino gninca varir les vatses.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D">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E">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F">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0">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1">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XXX</w:t>
      </w:r>
    </w:p>
    <w:p w:rsidR="00000000" w:rsidDel="00000000" w:rsidP="00000000" w:rsidRDefault="00000000" w:rsidRPr="00000000" w14:paraId="00000022">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3">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ALER A TSASSE OU BRACONER? Étre tsacheur ou braconier? Respeter la natura et les bitches ou renque nen profiter? Osserver les reilles ou fére nom de ren? </w:t>
      </w:r>
    </w:p>
    <w:p w:rsidR="00000000" w:rsidDel="00000000" w:rsidP="00000000" w:rsidRDefault="00000000" w:rsidRPr="00000000" w14:paraId="0000002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Un bo dzor de janvier Batista et l’atro garda Vital (</w:t>
      </w:r>
      <w:r w:rsidDel="00000000" w:rsidR="00000000" w:rsidRPr="00000000">
        <w:rPr>
          <w:rFonts w:ascii="Palatino Linotype" w:cs="Palatino Linotype" w:eastAsia="Palatino Linotype" w:hAnsi="Palatino Linotype"/>
          <w:i w:val="1"/>
          <w:iCs w:val="1"/>
          <w:sz w:val="20"/>
          <w:szCs w:val="20"/>
          <w:rtl w:val="0"/>
        </w:rPr>
        <w:t xml:space="preserve">Djèndoulén</w:t>
      </w:r>
      <w:r w:rsidDel="00000000" w:rsidR="00000000" w:rsidRPr="00000000">
        <w:rPr>
          <w:rFonts w:ascii="Palatino Linotype" w:cs="Palatino Linotype" w:eastAsia="Palatino Linotype" w:hAnsi="Palatino Linotype"/>
          <w:sz w:val="20"/>
          <w:szCs w:val="20"/>
          <w:rtl w:val="0"/>
        </w:rPr>
        <w:t xml:space="preserve">) l’érant alâ canque en Vijeusa belle atot un’empana de nei et en tornent en derrier discutavont su la fonchon de leur travail respet is dzens. Pensavont surtot a cices que lei faillet aler a tsasse renque per posseir mindjier de temps-en-temps de vianda, perqué dens quaques fameilles la fam l’ére franc groussa. </w:t>
      </w:r>
    </w:p>
    <w:p w:rsidR="00000000" w:rsidDel="00000000" w:rsidP="00000000" w:rsidRDefault="00000000" w:rsidRPr="00000000" w14:paraId="0000002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«Te fâs compter» dijet Vital «qu'en </w:t>
      </w:r>
      <w:r w:rsidDel="00000000" w:rsidR="00000000" w:rsidRPr="00000000">
        <w:rPr>
          <w:rFonts w:ascii="Palatino Linotype" w:cs="Palatino Linotype" w:eastAsia="Palatino Linotype" w:hAnsi="Palatino Linotype"/>
          <w:i w:val="1"/>
          <w:iCs w:val="1"/>
          <w:sz w:val="20"/>
          <w:szCs w:val="20"/>
          <w:rtl w:val="0"/>
        </w:rPr>
        <w:t xml:space="preserve">Vanonté</w:t>
      </w:r>
      <w:r w:rsidDel="00000000" w:rsidR="00000000" w:rsidRPr="00000000">
        <w:rPr>
          <w:rFonts w:ascii="Palatino Linotype" w:cs="Palatino Linotype" w:eastAsia="Palatino Linotype" w:hAnsi="Palatino Linotype"/>
          <w:sz w:val="20"/>
          <w:szCs w:val="20"/>
          <w:rtl w:val="0"/>
        </w:rPr>
        <w:t xml:space="preserve"> dens quase totes les fameilles </w:t>
      </w:r>
      <w:r w:rsidDel="00000000" w:rsidR="00000000" w:rsidRPr="00000000">
        <w:rPr>
          <w:rFonts w:ascii="Palatino Linotype" w:cs="Palatino Linotype" w:eastAsia="Palatino Linotype" w:hAnsi="Palatino Linotype"/>
          <w:i w:val="1"/>
          <w:iCs w:val="1"/>
          <w:sz w:val="20"/>
          <w:szCs w:val="20"/>
          <w:rtl w:val="0"/>
        </w:rPr>
        <w:t xml:space="preserve">ch'a</w:t>
      </w:r>
      <w:r w:rsidDel="00000000" w:rsidR="00000000" w:rsidRPr="00000000">
        <w:rPr>
          <w:rFonts w:ascii="Palatino Linotype" w:cs="Palatino Linotype" w:eastAsia="Palatino Linotype" w:hAnsi="Palatino Linotype"/>
          <w:sz w:val="20"/>
          <w:szCs w:val="20"/>
          <w:rtl w:val="0"/>
        </w:rPr>
        <w:t xml:space="preserve"> un tsacheur». </w:t>
      </w:r>
    </w:p>
    <w:p w:rsidR="00000000" w:rsidDel="00000000" w:rsidP="00000000" w:rsidRDefault="00000000" w:rsidRPr="00000000" w14:paraId="0000002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«Me semble que lo devoer de nos l’est de varder les bocs per lo Rei et dedens la Reserva; la resta, marmotes et tsamos, tchica pi tchica mouens». </w:t>
      </w:r>
    </w:p>
    <w:p w:rsidR="00000000" w:rsidDel="00000000" w:rsidP="00000000" w:rsidRDefault="00000000" w:rsidRPr="00000000" w14:paraId="0000002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«Pensa que l’atro dzor» l’at continuâ Vital «</w:t>
      </w:r>
      <w:r w:rsidDel="00000000" w:rsidR="00000000" w:rsidRPr="00000000">
        <w:rPr>
          <w:rFonts w:ascii="Palatino Linotype" w:cs="Palatino Linotype" w:eastAsia="Palatino Linotype" w:hAnsi="Palatino Linotype"/>
          <w:i w:val="1"/>
          <w:iCs w:val="1"/>
          <w:sz w:val="20"/>
          <w:szCs w:val="20"/>
          <w:rtl w:val="0"/>
        </w:rPr>
        <w:t xml:space="preserve">d'ei prédzà avouèi</w:t>
      </w:r>
      <w:r w:rsidDel="00000000" w:rsidR="00000000" w:rsidRPr="00000000">
        <w:rPr>
          <w:rFonts w:ascii="Palatino Linotype" w:cs="Palatino Linotype" w:eastAsia="Palatino Linotype" w:hAnsi="Palatino Linotype"/>
          <w:sz w:val="20"/>
          <w:szCs w:val="20"/>
          <w:rtl w:val="0"/>
        </w:rPr>
        <w:t xml:space="preserve"> Pierre, lo </w:t>
      </w:r>
      <w:r w:rsidDel="00000000" w:rsidR="00000000" w:rsidRPr="00000000">
        <w:rPr>
          <w:rFonts w:ascii="Palatino Linotype" w:cs="Palatino Linotype" w:eastAsia="Palatino Linotype" w:hAnsi="Palatino Linotype"/>
          <w:i w:val="1"/>
          <w:iCs w:val="1"/>
          <w:sz w:val="20"/>
          <w:szCs w:val="20"/>
          <w:rtl w:val="0"/>
        </w:rPr>
        <w:t xml:space="preserve">garda Jedore</w:t>
      </w:r>
      <w:r w:rsidDel="00000000" w:rsidR="00000000" w:rsidRPr="00000000">
        <w:rPr>
          <w:rFonts w:ascii="Palatino Linotype" w:cs="Palatino Linotype" w:eastAsia="Palatino Linotype" w:hAnsi="Palatino Linotype"/>
          <w:sz w:val="20"/>
          <w:szCs w:val="20"/>
          <w:rtl w:val="0"/>
        </w:rPr>
        <w:t xml:space="preserve">, que </w:t>
      </w:r>
      <w:r w:rsidDel="00000000" w:rsidR="00000000" w:rsidRPr="00000000">
        <w:rPr>
          <w:rFonts w:ascii="Palatino Linotype" w:cs="Palatino Linotype" w:eastAsia="Palatino Linotype" w:hAnsi="Palatino Linotype"/>
          <w:i w:val="1"/>
          <w:iCs w:val="1"/>
          <w:sz w:val="20"/>
          <w:szCs w:val="20"/>
          <w:rtl w:val="0"/>
        </w:rPr>
        <w:t xml:space="preserve">d'ei</w:t>
      </w:r>
      <w:r w:rsidDel="00000000" w:rsidR="00000000" w:rsidRPr="00000000">
        <w:rPr>
          <w:rFonts w:ascii="Palatino Linotype" w:cs="Palatino Linotype" w:eastAsia="Palatino Linotype" w:hAnsi="Palatino Linotype"/>
          <w:sz w:val="20"/>
          <w:szCs w:val="20"/>
          <w:rtl w:val="0"/>
        </w:rPr>
        <w:t xml:space="preserve"> recontrâ a la seporteura </w:t>
      </w:r>
      <w:r w:rsidDel="00000000" w:rsidR="00000000" w:rsidRPr="00000000">
        <w:rPr>
          <w:rFonts w:ascii="Palatino Linotype" w:cs="Palatino Linotype" w:eastAsia="Palatino Linotype" w:hAnsi="Palatino Linotype"/>
          <w:i w:val="1"/>
          <w:iCs w:val="1"/>
          <w:sz w:val="20"/>
          <w:szCs w:val="20"/>
          <w:rtl w:val="0"/>
        </w:rPr>
        <w:t xml:space="preserve">dou papà</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Lou Bearbatch. I me dezé</w:t>
      </w:r>
      <w:r w:rsidDel="00000000" w:rsidR="00000000" w:rsidRPr="00000000">
        <w:rPr>
          <w:rFonts w:ascii="Palatino Linotype" w:cs="Palatino Linotype" w:eastAsia="Palatino Linotype" w:hAnsi="Palatino Linotype"/>
          <w:sz w:val="20"/>
          <w:szCs w:val="20"/>
          <w:rtl w:val="0"/>
        </w:rPr>
        <w:t xml:space="preserve"> que l’ére passâ en Lillaz tchi </w:t>
      </w:r>
      <w:r w:rsidDel="00000000" w:rsidR="00000000" w:rsidRPr="00000000">
        <w:rPr>
          <w:rFonts w:ascii="Palatino Linotype" w:cs="Palatino Linotype" w:eastAsia="Palatino Linotype" w:hAnsi="Palatino Linotype"/>
          <w:i w:val="1"/>
          <w:iCs w:val="1"/>
          <w:sz w:val="20"/>
          <w:szCs w:val="20"/>
          <w:rtl w:val="0"/>
        </w:rPr>
        <w:t xml:space="preserve">Djet de Biéson</w:t>
      </w:r>
      <w:r w:rsidDel="00000000" w:rsidR="00000000" w:rsidRPr="00000000">
        <w:rPr>
          <w:rFonts w:ascii="Palatino Linotype" w:cs="Palatino Linotype" w:eastAsia="Palatino Linotype" w:hAnsi="Palatino Linotype"/>
          <w:sz w:val="20"/>
          <w:szCs w:val="20"/>
          <w:rtl w:val="0"/>
        </w:rPr>
        <w:t xml:space="preserve"> et cit cé </w:t>
      </w:r>
      <w:r w:rsidDel="00000000" w:rsidR="00000000" w:rsidRPr="00000000">
        <w:rPr>
          <w:rFonts w:ascii="Palatino Linotype" w:cs="Palatino Linotype" w:eastAsia="Palatino Linotype" w:hAnsi="Palatino Linotype"/>
          <w:i w:val="1"/>
          <w:iCs w:val="1"/>
          <w:sz w:val="20"/>
          <w:szCs w:val="20"/>
          <w:rtl w:val="0"/>
        </w:rPr>
        <w:t xml:space="preserve">l’avé deu-lé</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De sé</w:t>
      </w:r>
      <w:r w:rsidDel="00000000" w:rsidR="00000000" w:rsidRPr="00000000">
        <w:rPr>
          <w:rFonts w:ascii="Palatino Linotype" w:cs="Palatino Linotype" w:eastAsia="Palatino Linotype" w:hAnsi="Palatino Linotype"/>
          <w:sz w:val="20"/>
          <w:szCs w:val="20"/>
          <w:rtl w:val="0"/>
        </w:rPr>
        <w:t xml:space="preserve"> alâ a </w:t>
      </w:r>
      <w:r w:rsidDel="00000000" w:rsidR="00000000" w:rsidRPr="00000000">
        <w:rPr>
          <w:rFonts w:ascii="Palatino Linotype" w:cs="Palatino Linotype" w:eastAsia="Palatino Linotype" w:hAnsi="Palatino Linotype"/>
          <w:i w:val="1"/>
          <w:iCs w:val="1"/>
          <w:sz w:val="20"/>
          <w:szCs w:val="20"/>
          <w:rtl w:val="0"/>
        </w:rPr>
        <w:t xml:space="preserve">l'éleunna</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d'ei</w:t>
      </w:r>
      <w:r w:rsidDel="00000000" w:rsidR="00000000" w:rsidRPr="00000000">
        <w:rPr>
          <w:rFonts w:ascii="Palatino Linotype" w:cs="Palatino Linotype" w:eastAsia="Palatino Linotype" w:hAnsi="Palatino Linotype"/>
          <w:sz w:val="20"/>
          <w:szCs w:val="20"/>
          <w:rtl w:val="0"/>
        </w:rPr>
        <w:t xml:space="preserve"> portaye-la su la </w:t>
      </w:r>
      <w:r w:rsidDel="00000000" w:rsidR="00000000" w:rsidRPr="00000000">
        <w:rPr>
          <w:rFonts w:ascii="Palatino Linotype" w:cs="Palatino Linotype" w:eastAsia="Palatino Linotype" w:hAnsi="Palatino Linotype"/>
          <w:i w:val="1"/>
          <w:iCs w:val="1"/>
          <w:sz w:val="20"/>
          <w:szCs w:val="20"/>
          <w:rtl w:val="0"/>
        </w:rPr>
        <w:t xml:space="preserve">tabia</w:t>
      </w:r>
      <w:r w:rsidDel="00000000" w:rsidR="00000000" w:rsidRPr="00000000">
        <w:rPr>
          <w:rFonts w:ascii="Palatino Linotype" w:cs="Palatino Linotype" w:eastAsia="Palatino Linotype" w:hAnsi="Palatino Linotype"/>
          <w:sz w:val="20"/>
          <w:szCs w:val="20"/>
          <w:rtl w:val="0"/>
        </w:rPr>
        <w:t xml:space="preserve"> et </w:t>
      </w:r>
      <w:r w:rsidDel="00000000" w:rsidR="00000000" w:rsidRPr="00000000">
        <w:rPr>
          <w:rFonts w:ascii="Palatino Linotype" w:cs="Palatino Linotype" w:eastAsia="Palatino Linotype" w:hAnsi="Palatino Linotype"/>
          <w:i w:val="1"/>
          <w:iCs w:val="1"/>
          <w:sz w:val="20"/>
          <w:szCs w:val="20"/>
          <w:rtl w:val="0"/>
        </w:rPr>
        <w:t xml:space="preserve">l'èn touit virâ</w:t>
      </w:r>
      <w:r w:rsidDel="00000000" w:rsidR="00000000" w:rsidRPr="00000000">
        <w:rPr>
          <w:rFonts w:ascii="Palatino Linotype" w:cs="Palatino Linotype" w:eastAsia="Palatino Linotype" w:hAnsi="Palatino Linotype"/>
          <w:sz w:val="20"/>
          <w:szCs w:val="20"/>
          <w:rtl w:val="0"/>
        </w:rPr>
        <w:t xml:space="preserve"> la teta”. Et </w:t>
      </w:r>
      <w:r w:rsidDel="00000000" w:rsidR="00000000" w:rsidRPr="00000000">
        <w:rPr>
          <w:rFonts w:ascii="Palatino Linotype" w:cs="Palatino Linotype" w:eastAsia="Palatino Linotype" w:hAnsi="Palatino Linotype"/>
          <w:i w:val="1"/>
          <w:iCs w:val="1"/>
          <w:sz w:val="20"/>
          <w:szCs w:val="20"/>
          <w:rtl w:val="0"/>
        </w:rPr>
        <w:t xml:space="preserve">mè d'ei deulé</w:t>
      </w:r>
      <w:r w:rsidDel="00000000" w:rsidR="00000000" w:rsidRPr="00000000">
        <w:rPr>
          <w:rFonts w:ascii="Palatino Linotype" w:cs="Palatino Linotype" w:eastAsia="Palatino Linotype" w:hAnsi="Palatino Linotype"/>
          <w:sz w:val="20"/>
          <w:szCs w:val="20"/>
          <w:rtl w:val="0"/>
        </w:rPr>
        <w:t xml:space="preserve">: “Mis vas tchica su tchouére un tsamos!” I m'at repondu: “Se vos </w:t>
      </w:r>
      <w:r w:rsidDel="00000000" w:rsidR="00000000" w:rsidRPr="00000000">
        <w:rPr>
          <w:rFonts w:ascii="Palatino Linotype" w:cs="Palatino Linotype" w:eastAsia="Palatino Linotype" w:hAnsi="Palatino Linotype"/>
          <w:i w:val="1"/>
          <w:iCs w:val="1"/>
          <w:sz w:val="20"/>
          <w:szCs w:val="20"/>
          <w:rtl w:val="0"/>
        </w:rPr>
        <w:t xml:space="preserve">voulei</w:t>
      </w:r>
      <w:r w:rsidDel="00000000" w:rsidR="00000000" w:rsidRPr="00000000">
        <w:rPr>
          <w:rFonts w:ascii="Palatino Linotype" w:cs="Palatino Linotype" w:eastAsia="Palatino Linotype" w:hAnsi="Palatino Linotype"/>
          <w:sz w:val="20"/>
          <w:szCs w:val="20"/>
          <w:rtl w:val="0"/>
        </w:rPr>
        <w:t xml:space="preserve">, vos baillo un meinà, me des souts per payier </w:t>
      </w:r>
      <w:r w:rsidDel="00000000" w:rsidR="00000000" w:rsidRPr="00000000">
        <w:rPr>
          <w:rFonts w:ascii="Palatino Linotype" w:cs="Palatino Linotype" w:eastAsia="Palatino Linotype" w:hAnsi="Palatino Linotype"/>
          <w:i w:val="1"/>
          <w:iCs w:val="1"/>
          <w:sz w:val="20"/>
          <w:szCs w:val="20"/>
          <w:rtl w:val="0"/>
        </w:rPr>
        <w:t xml:space="preserve">de n'ei pò</w:t>
      </w:r>
      <w:r w:rsidDel="00000000" w:rsidR="00000000" w:rsidRPr="00000000">
        <w:rPr>
          <w:rFonts w:ascii="Palatino Linotype" w:cs="Palatino Linotype" w:eastAsia="Palatino Linotype" w:hAnsi="Palatino Linotype"/>
          <w:sz w:val="20"/>
          <w:szCs w:val="20"/>
          <w:rtl w:val="0"/>
        </w:rPr>
        <w:t xml:space="preserve">!”. Veis-teu, Batista, </w:t>
      </w:r>
      <w:r w:rsidDel="00000000" w:rsidR="00000000" w:rsidRPr="00000000">
        <w:rPr>
          <w:rFonts w:ascii="Palatino Linotype" w:cs="Palatino Linotype" w:eastAsia="Palatino Linotype" w:hAnsi="Palatino Linotype"/>
          <w:i w:val="1"/>
          <w:iCs w:val="1"/>
          <w:sz w:val="20"/>
          <w:szCs w:val="20"/>
          <w:rtl w:val="0"/>
        </w:rPr>
        <w:t xml:space="preserve">vairou ch'a</w:t>
      </w:r>
      <w:r w:rsidDel="00000000" w:rsidR="00000000" w:rsidRPr="00000000">
        <w:rPr>
          <w:rFonts w:ascii="Palatino Linotype" w:cs="Palatino Linotype" w:eastAsia="Palatino Linotype" w:hAnsi="Palatino Linotype"/>
          <w:sz w:val="20"/>
          <w:szCs w:val="20"/>
          <w:rtl w:val="0"/>
        </w:rPr>
        <w:t xml:space="preserve"> (vero nat) des fameilles que </w:t>
      </w:r>
      <w:r w:rsidDel="00000000" w:rsidR="00000000" w:rsidRPr="00000000">
        <w:rPr>
          <w:rFonts w:ascii="Palatino Linotype" w:cs="Palatino Linotype" w:eastAsia="Palatino Linotype" w:hAnsi="Palatino Linotype"/>
          <w:i w:val="1"/>
          <w:iCs w:val="1"/>
          <w:sz w:val="20"/>
          <w:szCs w:val="20"/>
          <w:rtl w:val="0"/>
        </w:rPr>
        <w:t xml:space="preserve">l’èn peina</w:t>
      </w:r>
      <w:r w:rsidDel="00000000" w:rsidR="00000000" w:rsidRPr="00000000">
        <w:rPr>
          <w:rFonts w:ascii="Palatino Linotype" w:cs="Palatino Linotype" w:eastAsia="Palatino Linotype" w:hAnsi="Palatino Linotype"/>
          <w:sz w:val="20"/>
          <w:szCs w:val="20"/>
          <w:rtl w:val="0"/>
        </w:rPr>
        <w:t xml:space="preserve"> a fére mindjier </w:t>
      </w:r>
      <w:r w:rsidDel="00000000" w:rsidR="00000000" w:rsidRPr="00000000">
        <w:rPr>
          <w:rFonts w:ascii="Palatino Linotype" w:cs="Palatino Linotype" w:eastAsia="Palatino Linotype" w:hAnsi="Palatino Linotype"/>
          <w:i w:val="1"/>
          <w:iCs w:val="1"/>
          <w:sz w:val="20"/>
          <w:szCs w:val="20"/>
          <w:rtl w:val="0"/>
        </w:rPr>
        <w:t xml:space="preserve">touits</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2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dous l’ant etot predjà de la lettra qu'un tchot des Cognens l’at écrit is journals per protester contre lo comandant Guala que, d’abord, vint maque su en Cogne quatro ou cinq coups per an. </w:t>
      </w:r>
    </w:p>
    <w:p w:rsidR="00000000" w:rsidDel="00000000" w:rsidP="00000000" w:rsidRDefault="00000000" w:rsidRPr="00000000" w14:paraId="0000002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Sont memo contre lo serdzent Vignale que, liu etot, reste bâs en Veulla et quand vint su, vat fére lo petseur per la Grent’Ayvie a place de se tracachier di braconadzo! </w:t>
      </w:r>
    </w:p>
    <w:p w:rsidR="00000000" w:rsidDel="00000000" w:rsidP="00000000" w:rsidRDefault="00000000" w:rsidRPr="00000000" w14:paraId="0000002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«Toteun» l'at deut Batista «lei sont etot cices que sont ren content di grant nombro de tsamos que profitont dis pateuradzos lo tsâtemps et baillont la cosa </w:t>
      </w:r>
    </w:p>
    <w:p w:rsidR="00000000" w:rsidDel="00000000" w:rsidP="00000000" w:rsidRDefault="00000000" w:rsidRPr="00000000" w14:paraId="0000002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