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8b150f45478d435d" /><Relationship Type="http://schemas.openxmlformats.org/package/2006/relationships/metadata/core-properties" Target="package/services/metadata/core-properties/4464c1e87eb84e51b8b7fda12276a957.psmdcp" Id="Ree79aae8d57c47c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P="09B29B11" w:rsidRDefault="00000000" w14:paraId="00000001" wp14:textId="77777777">
      <w:pPr>
        <w:spacing w:line="240" w:lineRule="auto"/>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pesse. An tabla londze a peu prés come an dzen, atot lo lan di plan que se gave per posseir beuter an paillasse su </w:t>
      </w:r>
      <w:r w:rsidRPr="09B29B11" w:rsidR="09B29B11">
        <w:rPr>
          <w:rFonts w:ascii="Palatino Linotype" w:hAnsi="Palatino Linotype" w:eastAsia="Palatino Linotype" w:cs="Palatino Linotype"/>
          <w:i w:val="1"/>
          <w:iCs w:val="1"/>
          <w:sz w:val="20"/>
          <w:szCs w:val="20"/>
          <w:lang w:val="en-US"/>
        </w:rPr>
        <w:t>lou tsaret</w:t>
      </w:r>
      <w:r w:rsidRPr="09B29B11" w:rsidR="09B29B11">
        <w:rPr>
          <w:rFonts w:ascii="Palatino Linotype" w:hAnsi="Palatino Linotype" w:eastAsia="Palatino Linotype" w:cs="Palatino Linotype"/>
          <w:sz w:val="20"/>
          <w:szCs w:val="20"/>
          <w:lang w:val="en-US"/>
        </w:rPr>
        <w:t xml:space="preserve"> (come diont en Cogne i desot de la tabla) et la convertir en coutse lo neit. L'at vu-nen una en tchi les Mayana que l'ant un moué des meinàs et pâs preu de caro, et vout n'en fabrequer una mema. </w:t>
      </w:r>
    </w:p>
    <w:p xmlns:wp14="http://schemas.microsoft.com/office/word/2010/wordml" w:rsidP="09B29B11" w:rsidRDefault="00000000" w14:paraId="00000002"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Lé, a çala meison de Tchéne, y est bin dza un plantchier de bouque mis, per eisemplo, a cen de Vital l'ant incora per desot des larpés et de terra: l'hiver, per sina fameille, det étre bondant pi fret. </w:t>
      </w:r>
    </w:p>
    <w:p xmlns:wp14="http://schemas.microsoft.com/office/word/2010/wordml" w:rsidP="09B29B11" w:rsidRDefault="00000000" w14:paraId="00000003"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Per mindijier, come féjet bâs en Sarvaneire, Sandrine l’ayet achetâ un goveil de repouta et dedens un atro goveil l'ayet beutâ desot sâl la vianda de la feya tchouete a la fin de l'outon. </w:t>
      </w:r>
    </w:p>
    <w:p xmlns:wp14="http://schemas.microsoft.com/office/word/2010/wordml" w:rsidP="09B29B11" w:rsidRDefault="00000000" w14:paraId="00000004"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Se n'ayet-pi fâta, daves dis dzeleunes pi vieilles l’ariant feit de bon boillon; per la resta, des tartifles n'ayet preu, lo gnalei l'ayant djeusto feit-lo, de fromadzo megro n'ayet et de farena per la polenta etot. </w:t>
      </w:r>
    </w:p>
    <w:p xmlns:wp14="http://schemas.microsoft.com/office/word/2010/wordml" w:rsidP="09B29B11" w:rsidRDefault="00000000" w14:paraId="00000005"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Sandrine regretave renque de faleir penser a trop de bagues et de pamis posseir remender cenque lamave. L’ayet aprestâ an tsemiseta blantse et dous petchouts cotcillons per la croéye, per quand l'arie comenchà a aler daperlieu et a precater (</w:t>
      </w:r>
      <w:r w:rsidRPr="09B29B11" w:rsidR="09B29B11">
        <w:rPr>
          <w:rFonts w:ascii="Palatino Linotype" w:hAnsi="Palatino Linotype" w:eastAsia="Palatino Linotype" w:cs="Palatino Linotype"/>
          <w:i w:val="1"/>
          <w:iCs w:val="1"/>
          <w:sz w:val="20"/>
          <w:szCs w:val="20"/>
          <w:lang w:val="en-US"/>
        </w:rPr>
        <w:t xml:space="preserve">dire les premiers mots</w:t>
      </w:r>
      <w:r w:rsidRPr="09B29B11" w:rsidR="09B29B11">
        <w:rPr>
          <w:rFonts w:ascii="Palatino Linotype" w:hAnsi="Palatino Linotype" w:eastAsia="Palatino Linotype" w:cs="Palatino Linotype"/>
          <w:sz w:val="20"/>
          <w:szCs w:val="20"/>
          <w:lang w:val="en-US"/>
        </w:rPr>
        <w:t xml:space="preserve">), mis l'arie lamâ aprendre a fére un goné de drap come cit que beutont les fenes de Cogne et etot a fére les pitsets. </w:t>
      </w:r>
    </w:p>
    <w:p xmlns:wp14="http://schemas.microsoft.com/office/word/2010/wordml" w:rsidP="09B29B11" w:rsidRDefault="00000000" w14:paraId="00000006"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Vas saveir se quaqu'un l'arie apreis-lei, jalous coment sont les Cognens de leurs bagues. </w:t>
      </w:r>
    </w:p>
    <w:p xmlns:wp14="http://schemas.microsoft.com/office/word/2010/wordml" w:rsidRDefault="00000000" w14:paraId="00000007"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8"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P="09B29B11" w:rsidRDefault="00000000" w14:paraId="00000009"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Canque a Sent Antouéno (lo 17 janvier) l'est pâs venua ren de nei, mis deis que l’at encomenchà, l’at pâs quetâ. Les patrons de Pené, de Creita, de Veulla et de Sonveulla sont tcheuts itâs marcâs cit an per la nei, mis cen l’at pâs empatchà les fetes, les bons fricandòs ou les seupetes (per qui pouchet…) et les tors de dance i son dis </w:t>
      </w:r>
      <w:r w:rsidRPr="09B29B11" w:rsidR="09B29B11">
        <w:rPr>
          <w:rFonts w:ascii="Palatino Linotype" w:hAnsi="Palatino Linotype" w:eastAsia="Palatino Linotype" w:cs="Palatino Linotype"/>
          <w:i w:val="1"/>
          <w:iCs w:val="1"/>
          <w:sz w:val="20"/>
          <w:szCs w:val="20"/>
          <w:lang w:val="en-US"/>
        </w:rPr>
        <w:t xml:space="preserve">clavacén</w:t>
      </w:r>
      <w:r w:rsidRPr="09B29B11" w:rsidR="09B29B11">
        <w:rPr>
          <w:rFonts w:ascii="Palatino Linotype" w:hAnsi="Palatino Linotype" w:eastAsia="Palatino Linotype" w:cs="Palatino Linotype"/>
          <w:sz w:val="20"/>
          <w:szCs w:val="20"/>
          <w:lang w:val="en-US"/>
        </w:rPr>
        <w:t xml:space="preserve"> (les orgues a bras de Cogne). </w:t>
      </w:r>
    </w:p>
    <w:p xmlns:wp14="http://schemas.microsoft.com/office/word/2010/wordml" w:rsidP="09B29B11" w:rsidRDefault="00000000" w14:paraId="0000000A"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On dit-ti pâs «apris la pance, la dance»? Avouì grous depleisir dis enqueuràs.… </w:t>
      </w:r>
    </w:p>
    <w:p xmlns:wp14="http://schemas.microsoft.com/office/word/2010/wordml" w:rsidP="09B29B11" w:rsidRDefault="00000000" w14:paraId="0000000B"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Lo dzor de sent Ors, lo premier fevrier, Batista s'est arretâ un moment l'aveprâ en tchi Capotta, yeu sonave </w:t>
      </w:r>
      <w:r w:rsidRPr="09B29B11" w:rsidR="09B29B11">
        <w:rPr>
          <w:rFonts w:ascii="Palatino Linotype" w:hAnsi="Palatino Linotype" w:eastAsia="Palatino Linotype" w:cs="Palatino Linotype"/>
          <w:i w:val="1"/>
          <w:iCs w:val="1"/>
          <w:sz w:val="20"/>
          <w:szCs w:val="20"/>
          <w:lang w:val="en-US"/>
        </w:rPr>
        <w:t xml:space="preserve">garda Jedore</w:t>
      </w:r>
      <w:r w:rsidRPr="09B29B11" w:rsidR="09B29B11">
        <w:rPr>
          <w:rFonts w:ascii="Palatino Linotype" w:hAnsi="Palatino Linotype" w:eastAsia="Palatino Linotype" w:cs="Palatino Linotype"/>
          <w:sz w:val="20"/>
          <w:szCs w:val="20"/>
          <w:lang w:val="en-US"/>
        </w:rPr>
        <w:t xml:space="preserve">, pâs tot solet, mis avouì </w:t>
      </w:r>
      <w:r w:rsidRPr="09B29B11" w:rsidR="09B29B11">
        <w:rPr>
          <w:rFonts w:ascii="Palatino Linotype" w:hAnsi="Palatino Linotype" w:eastAsia="Palatino Linotype" w:cs="Palatino Linotype"/>
          <w:i w:val="1"/>
          <w:iCs w:val="1"/>
          <w:sz w:val="20"/>
          <w:szCs w:val="20"/>
          <w:lang w:val="en-US"/>
        </w:rPr>
        <w:t xml:space="preserve">Piére de Capotta</w:t>
      </w:r>
      <w:r w:rsidRPr="09B29B11" w:rsidR="09B29B11">
        <w:rPr>
          <w:rFonts w:ascii="Palatino Linotype" w:hAnsi="Palatino Linotype" w:eastAsia="Palatino Linotype" w:cs="Palatino Linotype"/>
          <w:sz w:val="20"/>
          <w:szCs w:val="20"/>
          <w:lang w:val="en-US"/>
        </w:rPr>
        <w:t xml:space="preserve"> (Pierre Ferdinand Gaspard) liu atot son violon et cit inque avouì lo clavacén. À cinq heures, toteun, </w:t>
      </w:r>
      <w:r w:rsidRPr="09B29B11" w:rsidR="09B29B11">
        <w:rPr>
          <w:rFonts w:ascii="Palatino Linotype" w:hAnsi="Palatino Linotype" w:eastAsia="Palatino Linotype" w:cs="Palatino Linotype"/>
          <w:i w:val="1"/>
          <w:iCs w:val="1"/>
          <w:sz w:val="20"/>
          <w:szCs w:val="20"/>
          <w:lang w:val="en-US"/>
        </w:rPr>
        <w:t xml:space="preserve">garda Jedore</w:t>
      </w:r>
      <w:r w:rsidRPr="09B29B11" w:rsidR="09B29B11">
        <w:rPr>
          <w:rFonts w:ascii="Palatino Linotype" w:hAnsi="Palatino Linotype" w:eastAsia="Palatino Linotype" w:cs="Palatino Linotype"/>
          <w:sz w:val="20"/>
          <w:szCs w:val="20"/>
          <w:lang w:val="en-US"/>
        </w:rPr>
        <w:t xml:space="preserve"> l'at quetâ de soner et, belle se beutave bâs de nei, l’est parti su en Lillaz arier la vatse. Sarie-pi tornâ bâs en temps de veille. </w:t>
      </w:r>
    </w:p>
    <w:p xmlns:wp14="http://schemas.microsoft.com/office/word/2010/wordml" w:rsidP="09B29B11" w:rsidRDefault="00000000" w14:paraId="0000000D" wp14:textId="64338CE5">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09B29B11" w:rsidR="09B29B11">
        <w:rPr>
          <w:rFonts w:ascii="Palatino Linotype" w:hAnsi="Palatino Linotype" w:eastAsia="Palatino Linotype" w:cs="Palatino Linotype"/>
          <w:sz w:val="20"/>
          <w:szCs w:val="20"/>
          <w:lang w:val="en-US"/>
        </w:rPr>
        <w:t xml:space="preserve">Batista </w:t>
      </w:r>
      <w:r w:rsidRPr="09B29B11" w:rsidR="09B29B11">
        <w:rPr>
          <w:rFonts w:ascii="Palatino Linotype" w:hAnsi="Palatino Linotype" w:eastAsia="Palatino Linotype" w:cs="Palatino Linotype"/>
          <w:sz w:val="20"/>
          <w:szCs w:val="20"/>
          <w:lang w:val="en-US"/>
        </w:rPr>
        <w:t xml:space="preserve">l'at</w:t>
      </w:r>
      <w:r w:rsidRPr="09B29B11" w:rsidR="09B29B11">
        <w:rPr>
          <w:rFonts w:ascii="Palatino Linotype" w:hAnsi="Palatino Linotype" w:eastAsia="Palatino Linotype" w:cs="Palatino Linotype"/>
          <w:sz w:val="20"/>
          <w:szCs w:val="20"/>
          <w:lang w:val="en-US"/>
        </w:rPr>
        <w:t xml:space="preserve">-</w:t>
      </w:r>
      <w:r w:rsidRPr="09B29B11" w:rsidR="09B29B11">
        <w:rPr>
          <w:rFonts w:ascii="Palatino Linotype" w:hAnsi="Palatino Linotype" w:eastAsia="Palatino Linotype" w:cs="Palatino Linotype"/>
          <w:sz w:val="20"/>
          <w:szCs w:val="20"/>
          <w:lang w:val="en-US"/>
        </w:rPr>
        <w:t xml:space="preserve">pi</w:t>
      </w:r>
      <w:r w:rsidRPr="09B29B11" w:rsidR="09B29B11">
        <w:rPr>
          <w:rFonts w:ascii="Palatino Linotype" w:hAnsi="Palatino Linotype" w:eastAsia="Palatino Linotype" w:cs="Palatino Linotype"/>
          <w:sz w:val="20"/>
          <w:szCs w:val="20"/>
          <w:lang w:val="en-US"/>
        </w:rPr>
        <w:t xml:space="preserve"> </w:t>
      </w:r>
      <w:r w:rsidRPr="09B29B11" w:rsidR="09B29B11">
        <w:rPr>
          <w:rFonts w:ascii="Palatino Linotype" w:hAnsi="Palatino Linotype" w:eastAsia="Palatino Linotype" w:cs="Palatino Linotype"/>
          <w:sz w:val="20"/>
          <w:szCs w:val="20"/>
          <w:lang w:val="en-US"/>
        </w:rPr>
        <w:t xml:space="preserve">adonc</w:t>
      </w:r>
      <w:r w:rsidRPr="09B29B11" w:rsidR="09B29B11">
        <w:rPr>
          <w:rFonts w:ascii="Palatino Linotype" w:hAnsi="Palatino Linotype" w:eastAsia="Palatino Linotype" w:cs="Palatino Linotype"/>
          <w:sz w:val="20"/>
          <w:szCs w:val="20"/>
          <w:lang w:val="en-US"/>
        </w:rPr>
        <w:t xml:space="preserve"> </w:t>
      </w:r>
      <w:r w:rsidRPr="09B29B11" w:rsidR="09B29B11">
        <w:rPr>
          <w:rFonts w:ascii="Palatino Linotype" w:hAnsi="Palatino Linotype" w:eastAsia="Palatino Linotype" w:cs="Palatino Linotype"/>
          <w:sz w:val="20"/>
          <w:szCs w:val="20"/>
          <w:lang w:val="en-US"/>
        </w:rPr>
        <w:t xml:space="preserve">apeillà</w:t>
      </w:r>
      <w:r w:rsidRPr="09B29B11" w:rsidR="09B29B11">
        <w:rPr>
          <w:rFonts w:ascii="Palatino Linotype" w:hAnsi="Palatino Linotype" w:eastAsia="Palatino Linotype" w:cs="Palatino Linotype"/>
          <w:sz w:val="20"/>
          <w:szCs w:val="20"/>
          <w:lang w:val="en-US"/>
        </w:rPr>
        <w:t xml:space="preserve"> </w:t>
      </w:r>
      <w:r w:rsidRPr="09B29B11" w:rsidR="09B29B11">
        <w:rPr>
          <w:rFonts w:ascii="Palatino Linotype" w:hAnsi="Palatino Linotype" w:eastAsia="Palatino Linotype" w:cs="Palatino Linotype"/>
          <w:sz w:val="20"/>
          <w:szCs w:val="20"/>
          <w:lang w:val="en-US"/>
        </w:rPr>
        <w:t xml:space="preserve">Vanontey</w:t>
      </w:r>
      <w:r w:rsidRPr="09B29B11" w:rsidR="09B29B11">
        <w:rPr>
          <w:rFonts w:ascii="Palatino Linotype" w:hAnsi="Palatino Linotype" w:eastAsia="Palatino Linotype" w:cs="Palatino Linotype"/>
          <w:sz w:val="20"/>
          <w:szCs w:val="20"/>
          <w:lang w:val="en-US"/>
        </w:rPr>
        <w:t xml:space="preserve"> et </w:t>
      </w:r>
      <w:r w:rsidRPr="09B29B11" w:rsidR="09B29B11">
        <w:rPr>
          <w:rFonts w:ascii="Palatino Linotype" w:hAnsi="Palatino Linotype" w:eastAsia="Palatino Linotype" w:cs="Palatino Linotype"/>
          <w:sz w:val="20"/>
          <w:szCs w:val="20"/>
          <w:lang w:val="en-US"/>
        </w:rPr>
        <w:t xml:space="preserve">l'est</w:t>
      </w:r>
      <w:r w:rsidRPr="09B29B11" w:rsidR="09B29B11">
        <w:rPr>
          <w:rFonts w:ascii="Palatino Linotype" w:hAnsi="Palatino Linotype" w:eastAsia="Palatino Linotype" w:cs="Palatino Linotype"/>
          <w:sz w:val="20"/>
          <w:szCs w:val="20"/>
          <w:lang w:val="en-US"/>
        </w:rPr>
        <w:t xml:space="preserve"> </w:t>
      </w:r>
      <w:r w:rsidRPr="09B29B11" w:rsidR="09B29B11">
        <w:rPr>
          <w:rFonts w:ascii="Palatino Linotype" w:hAnsi="Palatino Linotype" w:eastAsia="Palatino Linotype" w:cs="Palatino Linotype"/>
          <w:sz w:val="20"/>
          <w:szCs w:val="20"/>
          <w:lang w:val="en-US"/>
        </w:rPr>
        <w:t xml:space="preserve">arrevâ</w:t>
      </w:r>
      <w:r w:rsidRPr="09B29B11" w:rsidR="09B29B11">
        <w:rPr>
          <w:rFonts w:ascii="Palatino Linotype" w:hAnsi="Palatino Linotype" w:eastAsia="Palatino Linotype" w:cs="Palatino Linotype"/>
          <w:sz w:val="20"/>
          <w:szCs w:val="20"/>
          <w:lang w:val="en-US"/>
        </w:rPr>
        <w:t xml:space="preserve"> </w:t>
      </w:r>
      <w:r w:rsidRPr="09B29B11" w:rsidR="09B29B11">
        <w:rPr>
          <w:rFonts w:ascii="Palatino Linotype" w:hAnsi="Palatino Linotype" w:eastAsia="Palatino Linotype" w:cs="Palatino Linotype"/>
          <w:sz w:val="20"/>
          <w:szCs w:val="20"/>
          <w:lang w:val="en-US"/>
        </w:rPr>
        <w:t xml:space="preserve">su</w:t>
      </w:r>
      <w:r w:rsidRPr="09B29B11" w:rsidR="09B29B11">
        <w:rPr>
          <w:rFonts w:ascii="Palatino Linotype" w:hAnsi="Palatino Linotype" w:eastAsia="Palatino Linotype" w:cs="Palatino Linotype"/>
          <w:sz w:val="20"/>
          <w:szCs w:val="20"/>
          <w:lang w:val="en-US"/>
        </w:rPr>
        <w:t xml:space="preserve"> blet et </w:t>
      </w:r>
      <w:r w:rsidRPr="09B29B11" w:rsidR="09B29B11">
        <w:rPr>
          <w:rFonts w:ascii="Palatino Linotype" w:hAnsi="Palatino Linotype" w:eastAsia="Palatino Linotype" w:cs="Palatino Linotype"/>
          <w:sz w:val="20"/>
          <w:szCs w:val="20"/>
          <w:lang w:val="en-US"/>
        </w:rPr>
        <w:t xml:space="preserve">avouì</w:t>
      </w:r>
      <w:r w:rsidRPr="09B29B11" w:rsidR="09B29B11">
        <w:rPr>
          <w:rFonts w:ascii="Palatino Linotype" w:hAnsi="Palatino Linotype" w:eastAsia="Palatino Linotype" w:cs="Palatino Linotype"/>
          <w:sz w:val="20"/>
          <w:szCs w:val="20"/>
          <w:lang w:val="en-US"/>
        </w:rPr>
        <w:t xml:space="preserve"> quinze </w:t>
      </w:r>
      <w:r w:rsidRPr="09B29B11" w:rsidR="09B29B11">
        <w:rPr>
          <w:rFonts w:ascii="Palatino Linotype" w:hAnsi="Palatino Linotype" w:eastAsia="Palatino Linotype" w:cs="Palatino Linotype"/>
          <w:sz w:val="20"/>
          <w:szCs w:val="20"/>
          <w:lang w:val="en-US"/>
        </w:rPr>
        <w:t xml:space="preserve">centimetres</w:t>
      </w:r>
      <w:r w:rsidRPr="09B29B11" w:rsidR="09B29B11">
        <w:rPr>
          <w:rFonts w:ascii="Palatino Linotype" w:hAnsi="Palatino Linotype" w:eastAsia="Palatino Linotype" w:cs="Palatino Linotype"/>
          <w:sz w:val="20"/>
          <w:szCs w:val="20"/>
          <w:lang w:val="en-US"/>
        </w:rPr>
        <w:t xml:space="preserve"> de </w:t>
      </w:r>
      <w:r w:rsidRPr="09B29B11" w:rsidR="09B29B11">
        <w:rPr>
          <w:rFonts w:ascii="Palatino Linotype" w:hAnsi="Palatino Linotype" w:eastAsia="Palatino Linotype" w:cs="Palatino Linotype"/>
          <w:sz w:val="20"/>
          <w:szCs w:val="20"/>
          <w:lang w:val="en-US"/>
        </w:rPr>
        <w:t xml:space="preserve">nei</w:t>
      </w:r>
      <w:r w:rsidRPr="09B29B11" w:rsidR="09B29B11">
        <w:rPr>
          <w:rFonts w:ascii="Palatino Linotype" w:hAnsi="Palatino Linotype" w:eastAsia="Palatino Linotype" w:cs="Palatino Linotype"/>
          <w:sz w:val="20"/>
          <w:szCs w:val="20"/>
          <w:lang w:val="en-US"/>
        </w:rPr>
        <w:t xml:space="preserve"> </w:t>
      </w:r>
      <w:r w:rsidRPr="09B29B11" w:rsidR="09B29B11">
        <w:rPr>
          <w:rFonts w:ascii="Palatino Linotype" w:hAnsi="Palatino Linotype" w:eastAsia="Palatino Linotype" w:cs="Palatino Linotype"/>
          <w:sz w:val="20"/>
          <w:szCs w:val="20"/>
          <w:lang w:val="en-US"/>
        </w:rPr>
        <w:t xml:space="preserve">su</w:t>
      </w:r>
      <w:r w:rsidRPr="09B29B11" w:rsidR="09B29B11">
        <w:rPr>
          <w:rFonts w:ascii="Palatino Linotype" w:hAnsi="Palatino Linotype" w:eastAsia="Palatino Linotype" w:cs="Palatino Linotype"/>
          <w:sz w:val="20"/>
          <w:szCs w:val="20"/>
          <w:lang w:val="en-US"/>
        </w:rPr>
        <w:t xml:space="preserve"> lo </w:t>
      </w:r>
      <w:r w:rsidRPr="09B29B11" w:rsidR="09B29B11">
        <w:rPr>
          <w:rFonts w:ascii="Palatino Linotype" w:hAnsi="Palatino Linotype" w:eastAsia="Palatino Linotype" w:cs="Palatino Linotype"/>
          <w:sz w:val="20"/>
          <w:szCs w:val="20"/>
          <w:lang w:val="en-US"/>
        </w:rPr>
        <w:t xml:space="preserve">tsapel</w:t>
      </w:r>
      <w:r w:rsidRPr="09B29B11" w:rsidR="09B29B11">
        <w:rPr>
          <w:rFonts w:ascii="Palatino Linotype" w:hAnsi="Palatino Linotype" w:eastAsia="Palatino Linotype" w:cs="Palatino Linotype"/>
          <w:sz w:val="20"/>
          <w:szCs w:val="20"/>
          <w:lang w:val="en-US"/>
        </w:rPr>
        <w:t xml:space="preserve">. </w:t>
      </w:r>
      <w:r>
        <w:rPr>
          <w:rtl w:val="0"/>
        </w:rPr>
      </w:r>
    </w:p>
    <w:p xmlns:wp14="http://schemas.microsoft.com/office/word/2010/wordml" w:rsidP="09B29B11" w:rsidRDefault="00000000" w14:paraId="0000000E"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«Djablo! Rouler avouì cit temps» l’at reprodjà-lei Sandrine quand l’est arrevâ «âs-te pâs pouere dis laventses? Les tsenails sont tsardjàs de nei!» </w:t>
      </w:r>
    </w:p>
    <w:p xmlns:wp14="http://schemas.microsoft.com/office/word/2010/wordml" w:rsidP="09B29B11" w:rsidRDefault="00000000" w14:paraId="0000000F"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«Vegnont pâs bâs a cetes heures les laventses… et pi mé me pregnont pâs». </w:t>
      </w:r>
    </w:p>
    <w:p xmlns:wp14="http://schemas.microsoft.com/office/word/2010/wordml" w:rsidP="09B29B11" w:rsidRDefault="00000000" w14:paraId="00000010"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«Djaque, pensa-té, coment se les laventses sachant eserbier qui ouè et qui na». </w:t>
      </w:r>
    </w:p>
    <w:p xmlns:wp14="http://schemas.microsoft.com/office/word/2010/wordml" w:rsidP="09B29B11" w:rsidRDefault="00000000" w14:paraId="00000011"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«Quand memo sé inque, es-te pâs contenta?» </w:t>
      </w:r>
    </w:p>
    <w:p xmlns:wp14="http://schemas.microsoft.com/office/word/2010/wordml" w:rsidP="09B29B11" w:rsidRDefault="00000000" w14:paraId="00000012"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«Començavo belle a étre en penchére!» </w:t>
      </w:r>
    </w:p>
    <w:p xmlns:wp14="http://schemas.microsoft.com/office/word/2010/wordml" w:rsidP="09B29B11" w:rsidRDefault="00000000" w14:paraId="00000013"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Un par de colates sont bin pi toteun venues lo dzor apris, lo croé temps l'at continuâ per la granta partia de fevrier et belle la premiere quinzena de mars, telamente que, bâs per la plana, les grousses plodzes l’ant provocâ des inondachons et les torronts l’ant debordâ. Totes les laventses di tsemin de Cogne sont venues bâs et finque çala di Mont Erban l'est arrevaye bâs en Buttier. </w:t>
      </w:r>
    </w:p>
    <w:p xmlns:wp14="http://schemas.microsoft.com/office/word/2010/wordml" w:rsidP="09B29B11" w:rsidRDefault="00000000" w14:paraId="00000014"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Batista l’arie avu voya d’aler su canque a Viou de Sent-Dzordo an cobla de dzors trouver Vitorien et sina fameille, mis qui pouchet se tramouer a cit temps? S'est-pi contentâ de lei écrire, demendze 20 mars, lo dzor de Ramoliva, en empondent per lo meis de mai de se recontrer un coup bâs en Veulla (Outa) tcheuts ensemblo: liu, Vitorien, Marceline et Eraldo. Faillet-pi toteun combiner lo dzor a l'avance et todzor esperer d’étre autorisâ perqué l’at écrit-lei: </w:t>
      </w:r>
    </w:p>
    <w:p xmlns:wp14="http://schemas.microsoft.com/office/word/2010/wordml" w:rsidP="09B29B11" w:rsidRDefault="00000000" w14:paraId="00000015" wp14:textId="77777777">
      <w:pPr>
        <w:spacing w:line="240" w:lineRule="auto"/>
        <w:ind w:left="720" w:firstLine="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 </w:t>
      </w:r>
      <w:r w:rsidRPr="09B29B11" w:rsidR="09B29B11">
        <w:rPr>
          <w:rFonts w:ascii="Palatino Linotype" w:hAnsi="Palatino Linotype" w:eastAsia="Palatino Linotype" w:cs="Palatino Linotype"/>
          <w:i w:val="1"/>
          <w:iCs w:val="1"/>
          <w:sz w:val="20"/>
          <w:szCs w:val="20"/>
          <w:lang w:val="en-US"/>
        </w:rPr>
        <w:t>…lo sai anche tu che fanno cattiva cera per quei permessi senza un ristretto motivo.</w:t>
      </w:r>
      <w:r w:rsidRPr="09B29B11" w:rsidR="09B29B11">
        <w:rPr>
          <w:rFonts w:ascii="Palatino Linotype" w:hAnsi="Palatino Linotype" w:eastAsia="Palatino Linotype" w:cs="Palatino Linotype"/>
          <w:sz w:val="20"/>
          <w:szCs w:val="20"/>
          <w:lang w:val="en-US"/>
        </w:rPr>
        <w:t xml:space="preserve"> ]</w:t>
      </w:r>
    </w:p>
    <w:p xmlns:wp14="http://schemas.microsoft.com/office/word/2010/wordml" w:rsidP="09B29B11" w:rsidRDefault="00000000" w14:paraId="00000016"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L'at feit la lettra surtot per soueter a son grous frére et a tota la fameille — memo a Poline, Nestine et a tcheuts les atres meinàs — des bones fetes de Pâque et per lei dire que leur treis restavont bien, en adjeuntent, avouì tot lo sin bon humeur, que: </w:t>
      </w:r>
    </w:p>
    <w:p xmlns:wp14="http://schemas.microsoft.com/office/word/2010/wordml" w:rsidP="09B29B11" w:rsidRDefault="00000000" w14:paraId="00000017" wp14:textId="77777777">
      <w:pPr>
        <w:spacing w:line="240" w:lineRule="auto"/>
        <w:ind w:left="720" w:firstLine="0"/>
        <w:rPr>
          <w:rFonts w:ascii="Palatino Linotype" w:hAnsi="Palatino Linotype" w:eastAsia="Palatino Linotype" w:cs="Palatino Linotype"/>
          <w:i w:val="1"/>
          <w:iCs w:val="1"/>
          <w:sz w:val="20"/>
          <w:szCs w:val="20"/>
          <w:lang w:val="en-US"/>
        </w:rPr>
      </w:pPr>
      <w:r w:rsidRPr="09B29B11" w:rsidR="09B29B11">
        <w:rPr>
          <w:rFonts w:ascii="Palatino Linotype" w:hAnsi="Palatino Linotype" w:eastAsia="Palatino Linotype" w:cs="Palatino Linotype"/>
          <w:sz w:val="20"/>
          <w:szCs w:val="20"/>
          <w:lang w:val="en-US"/>
        </w:rPr>
        <w:t xml:space="preserve">[ </w:t>
      </w:r>
      <w:r w:rsidRPr="09B29B11" w:rsidR="09B29B11">
        <w:rPr>
          <w:rFonts w:ascii="Palatino Linotype" w:hAnsi="Palatino Linotype" w:eastAsia="Palatino Linotype" w:cs="Palatino Linotype"/>
          <w:i w:val="1"/>
          <w:iCs w:val="1"/>
          <w:sz w:val="20"/>
          <w:szCs w:val="20"/>
          <w:lang w:val="en-US"/>
        </w:rPr>
        <w:t xml:space="preserve">…la famiglia non è ancora cresciuta di più, però spero che la fabbrica non sia ancora rovinata. </w:t>
      </w:r>
    </w:p>
    <w:p xmlns:wp14="http://schemas.microsoft.com/office/word/2010/wordml" w:rsidP="09B29B11" w:rsidRDefault="00000000" w14:paraId="00000018" wp14:textId="77777777">
      <w:pPr>
        <w:spacing w:line="240" w:lineRule="auto"/>
        <w:ind w:left="720" w:firstLine="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i w:val="1"/>
          <w:iCs w:val="1"/>
          <w:sz w:val="20"/>
          <w:szCs w:val="20"/>
          <w:lang w:val="en-US"/>
        </w:rPr>
        <w:t>Ora mi farai sapere anche tu se hai chiuso bottega…</w:t>
      </w:r>
      <w:r w:rsidRPr="09B29B11" w:rsidR="09B29B11">
        <w:rPr>
          <w:rFonts w:ascii="Palatino Linotype" w:hAnsi="Palatino Linotype" w:eastAsia="Palatino Linotype" w:cs="Palatino Linotype"/>
          <w:sz w:val="20"/>
          <w:szCs w:val="20"/>
          <w:lang w:val="en-US"/>
        </w:rPr>
        <w:t xml:space="preserve"> ]</w:t>
      </w:r>
    </w:p>
    <w:p xmlns:wp14="http://schemas.microsoft.com/office/word/2010/wordml" w:rsidP="09B29B11" w:rsidRDefault="00000000" w14:paraId="00000019"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Vitorien l’at souri quand l'at reçu la lettra, surtot perqué la “beteuca” fonchonave incora, et coment, perqué Marceline… ategnave lo chouésemo (Lina, la quatrema feilleta, que sarie arrevaye quaques temps apris), mis l’ayet pâs incora deut-lei ren. </w:t>
      </w:r>
    </w:p>
    <w:p xmlns:wp14="http://schemas.microsoft.com/office/word/2010/wordml" w:rsidP="09B29B11" w:rsidRDefault="00000000" w14:paraId="0000001A" wp14:textId="77777777">
      <w:pPr>
        <w:spacing w:line="240" w:lineRule="auto"/>
        <w:ind w:firstLine="720"/>
        <w:rPr>
          <w:rFonts w:ascii="Palatino Linotype" w:hAnsi="Palatino Linotype" w:eastAsia="Palatino Linotype" w:cs="Palatino Linotype"/>
          <w:sz w:val="20"/>
          <w:szCs w:val="20"/>
          <w:lang w:val="en-US"/>
        </w:rPr>
      </w:pPr>
      <w:r w:rsidRPr="09B29B11" w:rsidR="09B29B11">
        <w:rPr>
          <w:rFonts w:ascii="Palatino Linotype" w:hAnsi="Palatino Linotype" w:eastAsia="Palatino Linotype" w:cs="Palatino Linotype"/>
          <w:sz w:val="20"/>
          <w:szCs w:val="20"/>
          <w:lang w:val="en-US"/>
        </w:rPr>
        <w:t xml:space="preserve">Quand l’at repondu, l’at contâ-lei que su en Rima, belle Venance Bérard, lo garda Sarvanolen d’origina, a quarent'ans, avouì sina Blandine, apris Vitaline (neissua l'an 1908) l’ayet avu un meinà et l'ayet beutâ-lei un drolo de nom: </w:t>
      </w:r>
      <w:r w:rsidRPr="09B29B11" w:rsidR="09B29B11">
        <w:rPr>
          <w:rFonts w:ascii="Palatino Linotype" w:hAnsi="Palatino Linotype" w:eastAsia="Palatino Linotype" w:cs="Palatino Linotype"/>
          <w:i w:val="1"/>
          <w:iCs w:val="1"/>
          <w:sz w:val="20"/>
          <w:szCs w:val="20"/>
          <w:lang w:val="en-US"/>
        </w:rPr>
        <w:t xml:space="preserve">Vinero</w:t>
      </w:r>
      <w:r w:rsidRPr="09B29B11" w:rsidR="09B29B11">
        <w:rPr>
          <w:rFonts w:ascii="Palatino Linotype" w:hAnsi="Palatino Linotype" w:eastAsia="Palatino Linotype" w:cs="Palatino Linotype"/>
          <w:sz w:val="20"/>
          <w:szCs w:val="20"/>
          <w:lang w:val="en-US"/>
        </w:rPr>
        <w:t xml:space="preserve">. Asseu, l'enqueurà Berthod l’ayet pâs voulu lo bateyier perqué l’est pâs lo nom d’un sent, adonc l’at-pi adjeuntâ Joseph, mis vardâ quand memo Vinero. </w:t>
      </w:r>
      <w:r>
        <w:rPr>
          <w:rtl w:val="0"/>
        </w:rPr>
      </w:r>
    </w:p>
    <w:sectPr>
      <w:pgSz w:w="15840" w:h="12240" w:orient="landscape"/>
      <w:pgMar w:top="720" w:right="720" w:bottom="720" w:left="720" w:header="720" w:footer="720"/>
      <w:pgNumType w:start="1"/>
      <w:cols w:equalWidth="0" w:num="2">
        <w:col w:w="6840" w:space="720"/>
        <w:col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proofState w:spelling="clean" w:grammar="dirty"/>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E08D6D3"/>
  <w15:docId w15:val="{54E9E569-D4A6-4B34-BA2E-F0C0DDA1F2B3}"/>
  <w:rsids>
    <w:rsidRoot w:val="09B29B11"/>
    <w:rsid w:val="09B29B1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