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«Te sembles-ti que mé sieyo cé tranquila» l'at deut-lei Sandrine «quand té t’es vià per les greups compter les bocs ou pendu su les nids dis ailles? Te bastes-ti pâs cen? Na, fât aler inco’ pi su, tsertchier des resques inutiles...»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«Veis-te pâs que sé cé? Es-te pâs contenta?»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«Todzor la mema reponsa. Mis l’est quand t'es pâs cé que me sé en peina!»</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croé temps que l’at feit d’eforié, la plodze di meis de jeuillet et les beurtes dzornâs di meis d’out l'ant pâs eidjà la campagne cit an: les tartifles (</w:t>
      </w:r>
      <w:r w:rsidDel="00000000" w:rsidR="00000000" w:rsidRPr="00000000">
        <w:rPr>
          <w:rFonts w:ascii="Palatino Linotype" w:cs="Palatino Linotype" w:eastAsia="Palatino Linotype" w:hAnsi="Palatino Linotype"/>
          <w:i w:val="1"/>
          <w:iCs w:val="1"/>
          <w:sz w:val="20"/>
          <w:szCs w:val="20"/>
          <w:rtl w:val="0"/>
        </w:rPr>
        <w:t xml:space="preserve">trafolles</w:t>
      </w:r>
      <w:r w:rsidDel="00000000" w:rsidR="00000000" w:rsidRPr="00000000">
        <w:rPr>
          <w:rFonts w:ascii="Palatino Linotype" w:cs="Palatino Linotype" w:eastAsia="Palatino Linotype" w:hAnsi="Palatino Linotype"/>
          <w:sz w:val="20"/>
          <w:szCs w:val="20"/>
          <w:rtl w:val="0"/>
        </w:rPr>
        <w:t xml:space="preserve"> en Dzemeillan et Pené, </w:t>
      </w:r>
      <w:r w:rsidDel="00000000" w:rsidR="00000000" w:rsidRPr="00000000">
        <w:rPr>
          <w:rFonts w:ascii="Palatino Linotype" w:cs="Palatino Linotype" w:eastAsia="Palatino Linotype" w:hAnsi="Palatino Linotype"/>
          <w:i w:val="1"/>
          <w:iCs w:val="1"/>
          <w:sz w:val="20"/>
          <w:szCs w:val="20"/>
          <w:rtl w:val="0"/>
        </w:rPr>
        <w:t xml:space="preserve">terteufies</w:t>
      </w:r>
      <w:r w:rsidDel="00000000" w:rsidR="00000000" w:rsidRPr="00000000">
        <w:rPr>
          <w:rFonts w:ascii="Palatino Linotype" w:cs="Palatino Linotype" w:eastAsia="Palatino Linotype" w:hAnsi="Palatino Linotype"/>
          <w:sz w:val="20"/>
          <w:szCs w:val="20"/>
          <w:rtl w:val="0"/>
        </w:rPr>
        <w:t xml:space="preserve"> per la resta de la parotse) plantayes tard l'ant pâs profitâ amodo, lo blâ l'at beutâ des epìes megres et lo fen, qui l'at catchà-lo neir di blet et qui l’at falu lo seyier pâs meur.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Toteun, fât bin penser a l’hiver et un dzor, apris les recors, Batista, en partent p'aler su i Money, l'at recontrâ les treis garçonets de Vital, Louis, Ferdinand et Djet — huet, dies et quatorze ans — que a place de deboudjier (</w:t>
      </w:r>
      <w:r w:rsidDel="00000000" w:rsidR="00000000" w:rsidRPr="00000000">
        <w:rPr>
          <w:rFonts w:ascii="Palatino Linotype" w:cs="Palatino Linotype" w:eastAsia="Palatino Linotype" w:hAnsi="Palatino Linotype"/>
          <w:i w:val="1"/>
          <w:iCs w:val="1"/>
          <w:sz w:val="20"/>
          <w:szCs w:val="20"/>
          <w:rtl w:val="0"/>
        </w:rPr>
        <w:t xml:space="preserve">demóouré</w:t>
      </w:r>
      <w:r w:rsidDel="00000000" w:rsidR="00000000" w:rsidRPr="00000000">
        <w:rPr>
          <w:rFonts w:ascii="Palatino Linotype" w:cs="Palatino Linotype" w:eastAsia="Palatino Linotype" w:hAnsi="Palatino Linotype"/>
          <w:sz w:val="20"/>
          <w:szCs w:val="20"/>
          <w:rtl w:val="0"/>
        </w:rPr>
        <w:t xml:space="preserve">) atot les cornailles, alavont su per lo bouque damont Leutta recoueillier des mapins (lo </w:t>
      </w:r>
      <w:r w:rsidDel="00000000" w:rsidR="00000000" w:rsidRPr="00000000">
        <w:rPr>
          <w:rFonts w:ascii="Palatino Linotype" w:cs="Palatino Linotype" w:eastAsia="Palatino Linotype" w:hAnsi="Palatino Linotype"/>
          <w:i w:val="1"/>
          <w:iCs w:val="1"/>
          <w:sz w:val="20"/>
          <w:szCs w:val="20"/>
          <w:rtl w:val="0"/>
        </w:rPr>
        <w:t xml:space="preserve">beurtén</w:t>
      </w:r>
      <w:r w:rsidDel="00000000" w:rsidR="00000000" w:rsidRPr="00000000">
        <w:rPr>
          <w:rFonts w:ascii="Palatino Linotype" w:cs="Palatino Linotype" w:eastAsia="Palatino Linotype" w:hAnsi="Palatino Linotype"/>
          <w:sz w:val="20"/>
          <w:szCs w:val="20"/>
          <w:rtl w:val="0"/>
        </w:rPr>
        <w:t xml:space="preserve"> lei diont en Cogne) per fére lo lliet dis vatses ou per beuter desot les tchivres et les feyes.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meis de setembro, la couteuma, l’est lo miou de tot per fére cit travail et leur l'ayant franc atendu que lache feit treis dzors de fila dzent secs. Tsertsavont surtot les mapins dis pesses, que vant miou mis, se faillet, l'ariant recoueillà belle cices dis brenves. Lo pi divertissent, toteun, l'est tchertchier les fremiers.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«Premiere baga sont feits avouì lo </w:t>
      </w:r>
      <w:r w:rsidDel="00000000" w:rsidR="00000000" w:rsidRPr="00000000">
        <w:rPr>
          <w:rFonts w:ascii="Palatino Linotype" w:cs="Palatino Linotype" w:eastAsia="Palatino Linotype" w:hAnsi="Palatino Linotype"/>
          <w:i w:val="1"/>
          <w:iCs w:val="1"/>
          <w:sz w:val="20"/>
          <w:szCs w:val="20"/>
          <w:rtl w:val="0"/>
        </w:rPr>
        <w:t xml:space="preserve">beurtén</w:t>
      </w:r>
      <w:r w:rsidDel="00000000" w:rsidR="00000000" w:rsidRPr="00000000">
        <w:rPr>
          <w:rFonts w:ascii="Palatino Linotype" w:cs="Palatino Linotype" w:eastAsia="Palatino Linotype" w:hAnsi="Palatino Linotype"/>
          <w:sz w:val="20"/>
          <w:szCs w:val="20"/>
          <w:rtl w:val="0"/>
        </w:rPr>
        <w:t xml:space="preserve"> dis pesses» l'at deut Djet «et pués, lo pi grous travail l’ant dza feir-lo les fremies: l’est renque a catchier dedens les sacs. Avouì les premiers frets, papa nos at deut que les fremies vant bâs dedens la terra et nos paré lei portent vià les meisons di tsâtemps»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«Ebin, vos baillo-pi dies souts» l’at demandâ-lei Batista «se me nen portades dous sacs a mé etot, lé i Tsentelet».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«Va bien. Se l’est pâs houi, l’est deman» l'ant repondu les treis meinàs.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w:t>
      </w:r>
      <w:r w:rsidDel="00000000" w:rsidR="00000000" w:rsidRPr="00000000">
        <w:rPr>
          <w:rFonts w:ascii="Palatino Linotype" w:cs="Palatino Linotype" w:eastAsia="Palatino Linotype" w:hAnsi="Palatino Linotype"/>
          <w:i w:val="1"/>
          <w:iCs w:val="1"/>
          <w:sz w:val="20"/>
          <w:szCs w:val="20"/>
          <w:rtl w:val="0"/>
        </w:rPr>
        <w:t xml:space="preserve">Prendes-vos</w:t>
      </w:r>
      <w:r w:rsidDel="00000000" w:rsidR="00000000" w:rsidRPr="00000000">
        <w:rPr>
          <w:rFonts w:ascii="Palatino Linotype" w:cs="Palatino Linotype" w:eastAsia="Palatino Linotype" w:hAnsi="Palatino Linotype"/>
          <w:sz w:val="20"/>
          <w:szCs w:val="20"/>
          <w:rtl w:val="0"/>
        </w:rPr>
        <w:t xml:space="preserve"> renque varda de pâs vos fére pequer per les fremies!» s'est recomandâ Batista en rient. </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E">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Fremìa</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fremiaté</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fremië</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fremiolé</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fremiolemen</w:t>
      </w: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fremiolin</w:t>
      </w:r>
      <w:r w:rsidDel="00000000" w:rsidR="00000000" w:rsidRPr="00000000">
        <w:rPr>
          <w:rFonts w:ascii="Palatino Linotype" w:cs="Palatino Linotype" w:eastAsia="Palatino Linotype" w:hAnsi="Palatino Linotype"/>
          <w:sz w:val="20"/>
          <w:szCs w:val="20"/>
          <w:rtl w:val="0"/>
        </w:rPr>
        <w:t xml:space="preserve">. Qui l’ache voulu miou saveir la deference entre totes cetes paroles, ara l’ayet a disposechon lo dichonero de l'abbé Cerlogne et etot lo sin livro su lo patoés valdoten publiâ deis poca temps.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Abbé Cerlogne que l’est itâ reiteur en Vieyes, que Sandrine l’at bien cougnu et que l'est mort lo 7 otobro su a la cura de Sent-Nicolas, yeu l’at voulu se reterier per ses derriers dzors.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«Huitanta-et-quatr'ans, l’ayet bin pi dza un sacré eyadzo!» l’at comentâ Batista quand l’at savu la novela.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«Pensa que l’at feit de tot dens a via cit homo: l’at rapâ les tsafieus, t’alâ en guerra, l’at feit lo cusenier, l’est venu prére et l’at viondâ meitchà de la Valada d'Outa et finque tchica di Piemont. Mis sont ses poesies, ses armanaques et ses livros que nos restont. Qui lame lo patoés dze penso que l’aret todzor fâta de liu. Quand l’est passâ lo Rei en Vieyes l'est tot liu que l’at feit! Saret cheur an groussa seporteura».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«Engrave todzor per cices que vant» l’at deut Batista en pousent la man su lo ventro de Sandrine «mis nos nos fât penser a cices que vegnont! Que feyens-nos? Restens-nos cé tot l'hiver ou n’alens bâs en Cogne? Paré t'acoutses bâs lé?»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«Mé sé pi contenta se nos restens cé; apris, se franc fât-pi aler bâs an quinzena de dzors i meis de janvier n’ens bin todzor la tsambra que nos paye la Meison Royala. Nos pouvens pâs tramouer tot bâs».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«Coment te vous té, l’important l’est que taches pâs a soufrir».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Nossan </w:t>
      </w:r>
      <w:r w:rsidDel="00000000" w:rsidR="00000000" w:rsidRPr="00000000">
        <w:rPr>
          <w:rFonts w:ascii="Palatino Linotype" w:cs="Palatino Linotype" w:eastAsia="Palatino Linotype" w:hAnsi="Palatino Linotype"/>
          <w:sz w:val="20"/>
          <w:szCs w:val="20"/>
          <w:rtl w:val="0"/>
        </w:rPr>
        <w:t xml:space="preserve">et Marie etot, en Lillaz, ategnavont lo second et dza per novembro. Marie, per tchica de temps l’arie pâs pi poussu, cit an, étre lo pouent de remarca d’an suttila patse jamis revelaye, mis catsaye et pratecaye, entre gardes et quaqu’un dis pi grous tsacheurs. Coment l’ére? </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Marie l’ayet an trapouente que d’un couté l’ére rodze et de l’atro perse, tcheuts les dzors lo matin vito la pendave a la clenda de la lodze: se moutrave lo couté perse les gardes cit dzor l’érant alâs su per les Teppe Londze et lo Bardoney, se l’ére de l’atro couté, l’érant su per la Valeille et l’Arolla.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Djaque, </w:t>
      </w:r>
      <w:r w:rsidDel="00000000" w:rsidR="00000000" w:rsidRPr="00000000">
        <w:rPr>
          <w:rFonts w:ascii="Palatino Linotype" w:cs="Palatino Linotype" w:eastAsia="Palatino Linotype" w:hAnsi="Palatino Linotype"/>
          <w:i w:val="1"/>
          <w:iCs w:val="1"/>
          <w:sz w:val="20"/>
          <w:szCs w:val="20"/>
          <w:rtl w:val="0"/>
        </w:rPr>
        <w:t xml:space="preserve">Lisé dou Ros</w:t>
      </w:r>
      <w:r w:rsidDel="00000000" w:rsidR="00000000" w:rsidRPr="00000000">
        <w:rPr>
          <w:rFonts w:ascii="Palatino Linotype" w:cs="Palatino Linotype" w:eastAsia="Palatino Linotype" w:hAnsi="Palatino Linotype"/>
          <w:sz w:val="20"/>
          <w:szCs w:val="20"/>
          <w:rtl w:val="0"/>
        </w:rPr>
        <w:t xml:space="preserve"> (Jeantet), </w:t>
      </w:r>
      <w:r w:rsidDel="00000000" w:rsidR="00000000" w:rsidRPr="00000000">
        <w:rPr>
          <w:rFonts w:ascii="Palatino Linotype" w:cs="Palatino Linotype" w:eastAsia="Palatino Linotype" w:hAnsi="Palatino Linotype"/>
          <w:i w:val="1"/>
          <w:iCs w:val="1"/>
          <w:sz w:val="20"/>
          <w:szCs w:val="20"/>
          <w:rtl w:val="0"/>
        </w:rPr>
        <w:t xml:space="preserve">Gabriel de Jouaquén</w:t>
      </w:r>
      <w:r w:rsidDel="00000000" w:rsidR="00000000" w:rsidRPr="00000000">
        <w:rPr>
          <w:rFonts w:ascii="Palatino Linotype" w:cs="Palatino Linotype" w:eastAsia="Palatino Linotype" w:hAnsi="Palatino Linotype"/>
          <w:sz w:val="20"/>
          <w:szCs w:val="20"/>
          <w:rtl w:val="0"/>
        </w:rPr>
        <w:t xml:space="preserve"> (Gérard) et ses dous fréres l'ayant finque trop comodo se tramouer per pâs incontrer les gardes, mis quand faillet, l’érant leur etot todzor prest a baillier an man is gardes memos. Et Nossan et Pierre, lo </w:t>
      </w:r>
      <w:r w:rsidDel="00000000" w:rsidR="00000000" w:rsidRPr="00000000">
        <w:rPr>
          <w:rFonts w:ascii="Palatino Linotype" w:cs="Palatino Linotype" w:eastAsia="Palatino Linotype" w:hAnsi="Palatino Linotype"/>
          <w:i w:val="1"/>
          <w:iCs w:val="1"/>
          <w:sz w:val="20"/>
          <w:szCs w:val="20"/>
          <w:rtl w:val="0"/>
        </w:rPr>
        <w:t xml:space="preserve">garda Jedore</w:t>
      </w:r>
      <w:r w:rsidDel="00000000" w:rsidR="00000000" w:rsidRPr="00000000">
        <w:rPr>
          <w:rFonts w:ascii="Palatino Linotype" w:cs="Palatino Linotype" w:eastAsia="Palatino Linotype" w:hAnsi="Palatino Linotype"/>
          <w:sz w:val="20"/>
          <w:szCs w:val="20"/>
          <w:rtl w:val="0"/>
        </w:rPr>
        <w:t xml:space="preserve">, d'acord avouì </w:t>
      </w:r>
      <w:r w:rsidDel="00000000" w:rsidR="00000000" w:rsidRPr="00000000">
        <w:rPr>
          <w:rFonts w:ascii="Palatino Linotype" w:cs="Palatino Linotype" w:eastAsia="Palatino Linotype" w:hAnsi="Palatino Linotype"/>
          <w:i w:val="1"/>
          <w:iCs w:val="1"/>
          <w:sz w:val="20"/>
          <w:szCs w:val="20"/>
          <w:rtl w:val="0"/>
        </w:rPr>
        <w:t xml:space="preserve">Bénoué</w:t>
      </w:r>
      <w:r w:rsidDel="00000000" w:rsidR="00000000" w:rsidRPr="00000000">
        <w:rPr>
          <w:rFonts w:ascii="Palatino Linotype" w:cs="Palatino Linotype" w:eastAsia="Palatino Linotype" w:hAnsi="Palatino Linotype"/>
          <w:sz w:val="20"/>
          <w:szCs w:val="20"/>
          <w:rtl w:val="0"/>
        </w:rPr>
        <w:t xml:space="preserve"> lo viou caporal (que l’ére etot un Gérard parent a la louen de la fameille di </w:t>
      </w:r>
      <w:r w:rsidDel="00000000" w:rsidR="00000000" w:rsidRPr="00000000">
        <w:rPr>
          <w:rFonts w:ascii="Palatino Linotype" w:cs="Palatino Linotype" w:eastAsia="Palatino Linotype" w:hAnsi="Palatino Linotype"/>
          <w:i w:val="1"/>
          <w:iCs w:val="1"/>
          <w:sz w:val="20"/>
          <w:szCs w:val="20"/>
          <w:rtl w:val="0"/>
        </w:rPr>
        <w:t xml:space="preserve">Jouaquén</w:t>
      </w:r>
      <w:r w:rsidDel="00000000" w:rsidR="00000000" w:rsidRPr="00000000">
        <w:rPr>
          <w:rFonts w:ascii="Palatino Linotype" w:cs="Palatino Linotype" w:eastAsia="Palatino Linotype" w:hAnsi="Palatino Linotype"/>
          <w:sz w:val="20"/>
          <w:szCs w:val="20"/>
          <w:rtl w:val="0"/>
        </w:rPr>
        <w:t xml:space="preserve">), restavont i djoà.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Dejet-ti franc arrever en plena seison de tsasse cit Georges, lo popon de Charruaz? Eh ouè, cit an les tsacheurs dejant tchica tsandjier leurs plans.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