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3/18 2nd meeting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there been any more significance of certification on growth for math dataset?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interactions between a student with teacher and principal?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estimated impact on culturally responsive teaching?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2/19 1st meeting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have more math dataset information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Finding: maybe positive impact for reading but not for math?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 as the most important factor and most interested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scaled score is a better metric at looking at connections between one variables versus another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certification is not significant? Want to know the truth based on facts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purpose: identify connection between certification status and growth of the students and be able to say if there is statistically significant findings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to see certain teacher and student variable findings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growth and teachers to see if there is any matching: this teacher and this group of students is working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1/22 Intro meeting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ACPS taking our capstone final report and implementing it for the next school year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security considerations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group of students smaller than 10 cannot be identified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6-8th graders for the study (2500)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Deidentify the data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and ethnicity has small categories that are fewer than 10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Smallest racial group is asian students, 5-8% students for asian and multiracial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Collapse race (students of colors vs white students), </w:t>
      </w:r>
      <w:r w:rsidDel="00000000" w:rsidR="00000000" w:rsidRPr="00000000">
        <w:rPr>
          <w:strike w:val="1"/>
          <w:rtl w:val="0"/>
        </w:rPr>
        <w:t xml:space="preserve">remove very small numbers of certain categories from the dataset (but would lose something)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and not hispanic students and hispanic students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category will be removed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analysis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type of test and we find there isn’t enough variables in the dataset, there are ways Rusty can go back and restructure the dataset to give more variables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 analysis -- possible?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of this week or early next week that has race, special education, gender, etc.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certification: micro-credential (part of the program), full-credential (full program)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data in dataset of who the teachers were (more experienced teachers are the ones that are certified, etc)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scaled score: comparing across grade levels that’s more accurate that the raw scores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Percentile rank in state overall can be a variable in the dataset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meeting: Monday 2/19 @ 6pm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