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race-esus-aim-1-metrics-table"/>
    <w:p>
      <w:pPr>
        <w:pStyle w:val="Heading1"/>
      </w:pPr>
      <w:r>
        <w:t xml:space="preserve">TRACE-ESUS — Aim 1 Metrics Table</w:t>
      </w:r>
    </w:p>
    <w:p>
      <w:pPr>
        <w:pStyle w:val="FirstParagraph"/>
      </w:pPr>
      <w:r>
        <w:rPr>
          <w:bCs/>
          <w:b/>
        </w:rPr>
        <w:t xml:space="preserve">For:</w:t>
      </w:r>
      <w:r>
        <w:t xml:space="preserve"> </w:t>
      </w:r>
      <w:r>
        <w:t xml:space="preserve">Amrit &amp; Bukhari (Approach section)</w:t>
      </w:r>
      <w:r>
        <w:t xml:space="preserve"> </w:t>
      </w:r>
      <w:r>
        <w:rPr>
          <w:bCs/>
          <w:b/>
        </w:rPr>
        <w:t xml:space="preserve">Prepared:</w:t>
      </w:r>
      <w:r>
        <w:t xml:space="preserve"> </w:t>
      </w:r>
      <w:r>
        <w:t xml:space="preserve">10 Aug 2026</w:t>
      </w:r>
      <w:r>
        <w:t xml:space="preserve"> </w:t>
      </w:r>
      <w:r>
        <w:rPr>
          <w:bCs/>
          <w:b/>
        </w:rPr>
        <w:t xml:space="preserve">Source of record:</w:t>
      </w:r>
      <w:r>
        <w:t xml:space="preserve"> </w:t>
      </w:r>
      <w:r>
        <w:t xml:space="preserve">canonical output directories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outputs_associative_vs_scm/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outputs_latent_endotyping/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outputs_transportability/</w:t>
      </w:r>
      <w:r>
        <w:t xml:space="preserve"> </w:t>
      </w:r>
      <w:r>
        <w:t xml:space="preserve">(exact-identity verified against</w:t>
      </w:r>
      <w:r>
        <w:t xml:space="preserve"> </w:t>
      </w:r>
      <w:r>
        <w:rPr>
          <w:rStyle w:val="VerbatimChar"/>
        </w:rPr>
        <w:t xml:space="preserve">outputs_locked/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outputs_refactored/</w:t>
      </w:r>
      <w:r>
        <w:t xml:space="preserve">: 46 files, 933,333 CSV cells, 423 JSON leaves,</w:t>
      </w:r>
      <w:r>
        <w:t xml:space="preserve"> </w:t>
      </w:r>
      <w:r>
        <w:rPr>
          <w:bCs/>
          <w:b/>
        </w:rPr>
        <w:t xml:space="preserve">0 discrepancies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VERIFICATION.md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Every number below is already computed.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Result</w:t>
      </w:r>
      <w:r>
        <w:t xml:space="preserve">”</w:t>
      </w:r>
      <w:r>
        <w:t xml:space="preserve"> </w:t>
      </w:r>
      <w:r>
        <w:t xml:space="preserve">column reports observed values, not projections. All estimates are means over</w:t>
      </w:r>
      <w:r>
        <w:t xml:space="preserve"> </w:t>
      </w:r>
      <w:r>
        <w:rPr>
          <w:bCs/>
          <w:b/>
        </w:rPr>
        <w:t xml:space="preserve">500 paired simulation repeats</w:t>
      </w:r>
      <w:r>
        <w:t xml:space="preserve"> </w:t>
      </w:r>
      <w:r>
        <w:t xml:space="preserve">with 95% CIs. Environment: Python 3.12.0 / NumPy 1.26.4 / pandas 2.2.2 / SciPy 1.14.1.</w:t>
      </w:r>
    </w:p>
    <w:p>
      <w:r>
        <w:pict>
          <v:rect style="width:0;height:1.5pt" o:hralign="center" o:hrstd="t" o:hr="t"/>
        </w:pict>
      </w:r>
    </w:p>
    <w:bookmarkStart w:id="20" w:name="read-this-before-using-the-table"/>
    <w:p>
      <w:pPr>
        <w:pStyle w:val="Heading2"/>
      </w:pPr>
      <w:r>
        <w:t xml:space="preserve">Read this before using the table</w:t>
      </w:r>
    </w:p>
    <w:p>
      <w:pPr>
        <w:pStyle w:val="FirstParagraph"/>
      </w:pPr>
      <w:r>
        <w:rPr>
          <w:bCs/>
          <w:b/>
        </w:rPr>
        <w:t xml:space="preserve">Naming.</w:t>
      </w:r>
      <w:r>
        <w:t xml:space="preserve"> </w:t>
      </w:r>
      <w:r>
        <w:t xml:space="preserve">The draft table used</w:t>
      </w:r>
      <w:r>
        <w:t xml:space="preserve"> </w:t>
      </w:r>
      <w:r>
        <w:t xml:space="preserve">“</w:t>
      </w:r>
      <w:r>
        <w:t xml:space="preserve">Pooled</w:t>
      </w:r>
      <w:r>
        <w:t xml:space="preserve">”</w:t>
      </w:r>
      <w:r>
        <w:t xml:space="preserve"> </w:t>
      </w:r>
      <w:r>
        <w:t xml:space="preserve">for two different models. They are not the same and must not be merged: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Associative latent class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latent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Unadjusted K=2 latent class model, 12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Renal-adjusted associative LCM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latent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path for</w:t>
            </w:r>
            <w:r>
              <w:t xml:space="preserve"> </w:t>
            </w:r>
            <w:r>
              <w:rPr>
                <w:iCs/>
                <w:i/>
              </w:rPr>
              <w:t xml:space="preserve">every</w:t>
            </w:r>
            <w:r>
              <w:t xml:space="preserve"> </w:t>
            </w:r>
            <w:r>
              <w:t xml:space="preserve">biomarker, 14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Biologically constrained latent SCM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latent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path for NT-proBNP-like marker only, 12 params —</w:t>
            </w:r>
            <w:r>
              <w:t xml:space="preserve"> </w:t>
            </w:r>
            <w:r>
              <w:rPr>
                <w:bCs/>
                <w:b/>
              </w:rPr>
              <w:t xml:space="preserve">our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Data-generating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 / 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ceiling, not a fitted competitor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Pooled associative LCM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on pooled source hospitals, no target recalibration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Frozen / Modular causal latent SCM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= no target refit;</w:t>
            </w:r>
            <w:r>
              <w:t xml:space="preserve"> </w:t>
            </w:r>
            <w:r>
              <w:rPr>
                <w:bCs/>
                <w:b/>
              </w:rPr>
              <w:t xml:space="preserve">Modular = our method</w:t>
            </w:r>
            <w:r>
              <w:t xml:space="preserve"> </w:t>
            </w:r>
            <w:r>
              <w:t xml:space="preserve">(nuisance paths refit on unlabeled target)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four experiments.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Known-DGP counterfactual (preliminary)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Oracle/known-model query comparison —</w:t>
            </w:r>
            <w:r>
              <w:t xml:space="preserve"> </w:t>
            </w:r>
            <w:r>
              <w:rPr>
                <w:bCs/>
                <w:b/>
              </w:rPr>
              <w:t xml:space="preserve">no SCM is fitted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model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outputs_associative_vs_scm/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classification with true labels in training —</w:t>
            </w:r>
            <w:r>
              <w:t xml:space="preserve"> </w:t>
            </w:r>
            <w:r>
              <w:rPr>
                <w:bCs/>
                <w:b/>
              </w:rPr>
              <w:t xml:space="preserve">not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206.3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Latent endotype 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outputs_latent_endotyping/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Unsupervised; truth touched only after fitting —</w:t>
            </w:r>
            <w:r>
              <w:t xml:space="preserve"> </w:t>
            </w:r>
            <w:r>
              <w:rPr>
                <w:bCs/>
                <w:b/>
              </w:rPr>
              <w:t xml:space="preserve">primary Aim 1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524.1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outputs_transportability/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Source→target generalization under nuisance + assay + missingness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419.3 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Renal-distortion grids differ across experiments</w:t>
      </w:r>
      <w:r>
        <w:t xml:space="preserve"> </w:t>
      </w:r>
      <w:r>
        <w:t xml:space="preserve">— E1/E2 use 0, 0.75, 1.50, 2.25 SD; E3 uses 0, 0.50, 1.00, 1.50 SD.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 </w:t>
      </w:r>
      <w:r>
        <w:t xml:space="preserve">means 2.25 SD in E1/E2 and 1.50 SD in E3. Do not quote a single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 </w:t>
      </w:r>
      <w:r>
        <w:t xml:space="preserve">level across experiments.</w:t>
      </w:r>
    </w:p>
    <w:p>
      <w:r>
        <w:pict>
          <v:rect style="width:0;height:1.5pt" o:hralign="center" o:hrstd="t" o:hr="t"/>
        </w:pict>
      </w:r>
    </w:p>
    <w:bookmarkEnd w:id="20"/>
    <w:bookmarkStart w:id="22" w:name="X3f5401ab197a7c3da23a35c4542d6cdda2400e5"/>
    <w:p>
      <w:pPr>
        <w:pStyle w:val="Heading2"/>
      </w:pPr>
      <w:r>
        <w:t xml:space="preserve">Table 1 — Aim 1 primary metrics (E3, latent endotype discovery)</w:t>
      </w:r>
    </w:p>
    <w:p>
      <w:pPr>
        <w:pStyle w:val="FirstParagraph"/>
      </w:pPr>
      <w:r>
        <w:t xml:space="preserve">Reported at the strongest renal distortion (1.50 SD) unless noted.</w:t>
      </w:r>
      <w:r>
        <w:t xml:space="preserve"> </w:t>
      </w:r>
      <w:r>
        <w:t xml:space="preserve">“</w:t>
      </w:r>
      <w:r>
        <w:t xml:space="preserve">Causal</w:t>
      </w:r>
      <w:r>
        <w:t xml:space="preserve">”</w:t>
      </w:r>
      <w:r>
        <w:t xml:space="preserve"> </w:t>
      </w:r>
      <w:r>
        <w:t xml:space="preserve">= biologically constrained latent SCM.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(observed)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endotype discovery (K=1 null)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model invents endotypes that do not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500 cohorts with one homogeneous regime under renal distortion (1.50 SD); select K by BIC per model family; count K=2 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K=2 rate ≤5% (Wilson upper bound &lt;0.05)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signature failure of subtyping papers, and the check the field routinely skips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0/500 (0%)</w:t>
            </w:r>
            <w:r>
              <w:t xml:space="preserve">, Wilson [0, 0.76%] ✓ — Renal-adjusted 0/500 (0%) ✓ —</w:t>
            </w:r>
            <w:r>
              <w:t xml:space="preserve"> </w:t>
            </w:r>
            <w:r>
              <w:rPr>
                <w:bCs/>
                <w:b/>
              </w:rPr>
              <w:t xml:space="preserve">Associative 500/500 (100%)</w:t>
            </w:r>
            <w:r>
              <w:t xml:space="preserve"> </w:t>
            </w:r>
            <w:r>
              <w:t xml:space="preserve">✗ — Median ΔBIC (K2−K1): causal</w:t>
            </w:r>
            <w:r>
              <w:t xml:space="preserve"> </w:t>
            </w:r>
            <w:r>
              <w:rPr>
                <w:bCs/>
                <w:b/>
              </w:rPr>
              <w:t xml:space="preserve">+27.29</w:t>
            </w:r>
            <w:r>
              <w:t xml:space="preserve">, renal-adj +27.67, associative</w:t>
            </w:r>
            <w:r>
              <w:t xml:space="preserve"> </w:t>
            </w:r>
            <w:r>
              <w:rPr>
                <w:bCs/>
                <w:b/>
              </w:rPr>
              <w:t xml:space="preserve">−277.84</w:t>
            </w:r>
            <w:r>
              <w:t xml:space="preserve"> </w:t>
            </w:r>
            <w:r>
              <w:t xml:space="preserve">— K=2 convergence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 recovery (accuracy)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accuracy against planted mechanism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unsupervised on training cohort (n=800), predict held-out test cohort (n=1000), score against simulated truth after 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1.0 accuracy point of the data-generating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must recover real structure, not just avoid inventing fake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81.94%</w:t>
            </w:r>
            <w:r>
              <w:t xml:space="preserve"> </w:t>
            </w:r>
            <w:r>
              <w:t xml:space="preserve">[81.81, 82.06] — Oracle 82.70% [82.59, 82.81] —</w:t>
            </w:r>
            <w:r>
              <w:t xml:space="preserve"> </w:t>
            </w:r>
            <w:r>
              <w:rPr>
                <w:bCs/>
                <w:b/>
              </w:rPr>
              <w:t xml:space="preserve">Gap 0.76 pp</w:t>
            </w:r>
            <w:r>
              <w:t xml:space="preserve"> </w:t>
            </w:r>
            <w:r>
              <w:t xml:space="preserve">✓ — Renal-adjusted 81.64% · Associative</w:t>
            </w:r>
            <w:r>
              <w:t xml:space="preserve"> </w:t>
            </w:r>
            <w:r>
              <w:rPr>
                <w:bCs/>
                <w:b/>
              </w:rPr>
              <w:t xml:space="preserve">57.85%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Partition agreement (ARI)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Label-invariant agreement of the recovered partition with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Rand index, predicted vs true mechanism, held-out 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0.03 of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alone can be inflated by prevalence; ARI is the clustering-native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0.4082</w:t>
            </w:r>
            <w:r>
              <w:t xml:space="preserve"> </w:t>
            </w:r>
            <w:r>
              <w:t xml:space="preserve">[0.4050, 0.4115] — Oracle 0.4279 [0.4250, 0.4307] —</w:t>
            </w:r>
            <w:r>
              <w:t xml:space="preserve"> </w:t>
            </w:r>
            <w:r>
              <w:rPr>
                <w:bCs/>
                <w:b/>
              </w:rPr>
              <w:t xml:space="preserve">Gap 0.0197</w:t>
            </w:r>
            <w:r>
              <w:t xml:space="preserve"> </w:t>
            </w:r>
            <w:r>
              <w:t xml:space="preserve">✓ — Renal-adj 0.4008 · Associative</w:t>
            </w:r>
            <w:r>
              <w:t xml:space="preserve"> </w:t>
            </w:r>
            <w:r>
              <w:rPr>
                <w:bCs/>
                <w:b/>
              </w:rPr>
              <w:t xml:space="preserve">0.0377</w:t>
            </w:r>
            <w:r>
              <w:t xml:space="preserve"> </w:t>
            </w:r>
            <w:r>
              <w:t xml:space="preserve">(near chance)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atrial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of renal-impaired, true-competing patients called atrial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to renal-impaired patients whose true mechanism is competing; compute proportion assigned atrial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 pp of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high-stakes clinical error: anticoagulating a patient whose stroke was not cardioembolic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18.51%</w:t>
            </w:r>
            <w:r>
              <w:t xml:space="preserve"> </w:t>
            </w:r>
            <w:r>
              <w:t xml:space="preserve">[17.92, 19.11] — Oracle 17.35% [17.07, 17.62] —</w:t>
            </w:r>
            <w:r>
              <w:t xml:space="preserve"> </w:t>
            </w:r>
            <w:r>
              <w:rPr>
                <w:bCs/>
                <w:b/>
              </w:rPr>
              <w:t xml:space="preserve">Gap 1.16 pp</w:t>
            </w:r>
            <w:r>
              <w:t xml:space="preserve"> </w:t>
            </w:r>
            <w:r>
              <w:t xml:space="preserve">✓ — Renal-adj 19.75% · Associative</w:t>
            </w:r>
            <w:r>
              <w:t xml:space="preserve"> </w:t>
            </w:r>
            <w:r>
              <w:rPr>
                <w:bCs/>
                <w:b/>
              </w:rPr>
              <w:t xml:space="preserve">75.99%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Probabilistic accuracy (Brier)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of the posterior, not just the argmax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Brier score of posterior atrial probability vs truth, held-out test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0.01 of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subtype call without a trustworthy probability cannot support a treatment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0.1267</w:t>
            </w:r>
            <w:r>
              <w:t xml:space="preserve"> </w:t>
            </w:r>
            <w:r>
              <w:t xml:space="preserve">[0.1260, 0.1274] — Oracle 0.1216 ·</w:t>
            </w:r>
            <w:r>
              <w:t xml:space="preserve"> </w:t>
            </w:r>
            <w:r>
              <w:rPr>
                <w:bCs/>
                <w:b/>
              </w:rPr>
              <w:t xml:space="preserve">Gap 0.0051</w:t>
            </w:r>
            <w:r>
              <w:t xml:space="preserve"> </w:t>
            </w:r>
            <w:r>
              <w:t xml:space="preserve">✓ — Renal-adj 0.1289 · Associative</w:t>
            </w:r>
            <w:r>
              <w:t xml:space="preserve"> </w:t>
            </w:r>
            <w:r>
              <w:rPr>
                <w:bCs/>
                <w:b/>
              </w:rPr>
              <w:t xml:space="preserve">0.3481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Calibration (ECE)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stated confidence matches observed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10-bin expected calibration error on posterior atrial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 ≤0.05 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Miscalibration is how a</w:t>
            </w:r>
            <w:r>
              <w:t xml:space="preserve"> </w:t>
            </w:r>
            <w:r>
              <w:t xml:space="preserve">“</w:t>
            </w:r>
            <w:r>
              <w:t xml:space="preserve">good AUC</w:t>
            </w:r>
            <w:r>
              <w:t xml:space="preserve">”</w:t>
            </w:r>
            <w:r>
              <w:t xml:space="preserve"> </w:t>
            </w:r>
            <w:r>
              <w:t xml:space="preserve">model still harms patients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0.0450</w:t>
            </w:r>
            <w:r>
              <w:t xml:space="preserve"> </w:t>
            </w:r>
            <w:r>
              <w:t xml:space="preserve">[0.0431, 0.0470] ✓ — Oracle 0.0279 — Renal-adj 0.0467 ✓ · Associative</w:t>
            </w:r>
            <w:r>
              <w:t xml:space="preserve"> </w:t>
            </w:r>
            <w:r>
              <w:rPr>
                <w:bCs/>
                <w:b/>
              </w:rPr>
              <w:t xml:space="preserve">0.3431</w:t>
            </w:r>
            <w:r>
              <w:t xml:space="preserve"> </w:t>
            </w: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Prevalence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model distorts the population mix of endotypes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predicted atrial prevalence vs true 0.50 (equal by 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 pp of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model that shifts prevalence miscounts the trial-eligible population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Causal 50.06%</w:t>
            </w:r>
            <w:r>
              <w:t xml:space="preserve"> </w:t>
            </w:r>
            <w:r>
              <w:t xml:space="preserve">(bias +0.06 pp) ✓ — Oracle 50.10% · Renal-adj 50.13% ✓ — Associative</w:t>
            </w:r>
            <w:r>
              <w:t xml:space="preserve"> </w:t>
            </w:r>
            <w:r>
              <w:rPr>
                <w:bCs/>
                <w:b/>
              </w:rPr>
              <w:t xml:space="preserve">41.25%</w:t>
            </w:r>
            <w:r>
              <w:t xml:space="preserve"> </w:t>
            </w:r>
            <w:r>
              <w:t xml:space="preserve">(bias −8.75 pp) 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Posterior sharpness (entropy)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model is confidently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Shannon entropy of the posterior over K=2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alongside ECE; entropy below oracle + poor ECE = confidently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Distinguishes honest uncertainty from overconfidence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</w:t>
            </w:r>
            <w:r>
              <w:t xml:space="preserve"> </w:t>
            </w:r>
            <w:r>
              <w:rPr>
                <w:bCs/>
                <w:b/>
              </w:rPr>
              <w:t xml:space="preserve">0.3733</w:t>
            </w:r>
            <w:r>
              <w:t xml:space="preserve"> </w:t>
            </w:r>
            <w:r>
              <w:t xml:space="preserve">vs Oracle 0.3824 — Associative</w:t>
            </w:r>
            <w:r>
              <w:t xml:space="preserve"> </w:t>
            </w:r>
            <w:r>
              <w:rPr>
                <w:bCs/>
                <w:b/>
              </w:rPr>
              <w:t xml:space="preserve">0.2177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sharpest and worst calibrated</w:t>
            </w:r>
            <w:r>
              <w:t xml:space="preserve">, i.e. confidently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 recovery (renal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estimated renal→NT-proBNP path matches the planted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bias of the fitted renal coefficient at 1.50 SD, in SD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≤0.10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Recovering the mechanism parameter, not just the labels, is what makes the model interpretable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Bias −0.0060 SD</w:t>
            </w:r>
            <w:r>
              <w:t xml:space="preserve"> </w:t>
            </w:r>
            <w:r>
              <w:t xml:space="preserve">✓ (</w:t>
            </w:r>
            <w:r>
              <w:rPr>
                <w:rStyle w:val="VerbatimChar"/>
              </w:rPr>
              <w:t xml:space="preserve">validation_checks.json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results rest on degenerate or non-converged 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convergence rate; minimum effective class fraction across all repeats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 100%; min class fraction ≥0.02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reviewer’s first question about any latent-class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Convergence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  <w:r>
              <w:t xml:space="preserve">; min effective class fraction</w:t>
            </w:r>
            <w:r>
              <w:t xml:space="preserve"> </w:t>
            </w:r>
            <w:r>
              <w:rPr>
                <w:bCs/>
                <w:b/>
              </w:rPr>
              <w:t xml:space="preserve">0.2519</w:t>
            </w:r>
            <w:r>
              <w:t xml:space="preserve"> </w:t>
            </w:r>
            <w:r>
              <w:t xml:space="preserve">✓</w:t>
            </w:r>
          </w:p>
        </w:tc>
      </w:tr>
    </w:tbl>
    <w:bookmarkStart w:id="21" w:name="X4a67a2ef52390fd394bc3f9945e7c3fc4146f2c"/>
    <w:p>
      <w:pPr>
        <w:pStyle w:val="Heading3"/>
      </w:pPr>
      <w:r>
        <w:t xml:space="preserve">Head-to-head contrasts (E3, paired, causal minus comparator, 1.50 SD)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atrial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Associative LCM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+24.08 pp</w:t>
            </w:r>
            <w:r>
              <w:t xml:space="preserve"> </w:t>
            </w:r>
            <w:r>
              <w:t xml:space="preserve">[23.55, 24.62]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+0.3706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−57.48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Renal-adjusted LCM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 pp [0.22, 0.37]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able-2-supporting-metrics-e1-e2-e4"/>
    <w:p>
      <w:pPr>
        <w:pStyle w:val="Heading2"/>
      </w:pPr>
      <w:r>
        <w:t xml:space="preserve">Table 2 — Supporting metrics (E1, E2, E4)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(observed)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lost when the deployment environment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at no-shift minus accuracy at strong shift, held-out target hospital (n=1000)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1.0 accuracy point of the target oracle’s own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must survive a hospital it was not trained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 −3.92 pp</w:t>
            </w:r>
            <w:r>
              <w:t xml:space="preserve"> </w:t>
            </w:r>
            <w:r>
              <w:t xml:space="preserve">[−4.01, −3.82] — Oracle −3.83 pp ·</w:t>
            </w:r>
            <w:r>
              <w:t xml:space="preserve"> </w:t>
            </w:r>
            <w:r>
              <w:rPr>
                <w:bCs/>
                <w:b/>
              </w:rPr>
              <w:t xml:space="preserve">Gap 0.09 pp</w:t>
            </w:r>
            <w:r>
              <w:t xml:space="preserve"> </w:t>
            </w:r>
            <w:r>
              <w:t xml:space="preserve">✓ — Target-calibrated −4.08 · Frozen −5.42 · Pooled −6.86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accuracy at strong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performance in the shifted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accuracy, strong-shift target (renal prev. 0.60, 26.7% biomarker missingness)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1.0 pp of target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Degradation alone hides a bad starting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 77.60%</w:t>
            </w:r>
            <w:r>
              <w:t xml:space="preserve"> </w:t>
            </w:r>
            <w:r>
              <w:t xml:space="preserve">vs Oracle 78.07% (</w:t>
            </w:r>
            <w:r>
              <w:rPr>
                <w:bCs/>
                <w:b/>
              </w:rPr>
              <w:t xml:space="preserve">0.47 pp</w:t>
            </w:r>
            <w:r>
              <w:t xml:space="preserve">) ✓ — Target-calib 77.14 · Frozen 76.18 · Pooled 73.37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posterior stays honest under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10-bin ECE at each shift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 ≤0.05 at strong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breaks calibration long before it breaks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 0.0416</w:t>
            </w:r>
            <w:r>
              <w:t xml:space="preserve"> </w:t>
            </w:r>
            <w:r>
              <w:t xml:space="preserve">✓ (0.0366→0.0416 across shift) — Oracle 0.0294 · Target-calib 0.0494 ✓ —</w:t>
            </w:r>
            <w:r>
              <w:t xml:space="preserve"> </w:t>
            </w:r>
            <w:r>
              <w:rPr>
                <w:bCs/>
                <w:b/>
              </w:rPr>
              <w:t xml:space="preserve">Frozen 0.0662</w:t>
            </w:r>
            <w:r>
              <w:t xml:space="preserve"> </w:t>
            </w:r>
            <w:r>
              <w:t xml:space="preserve">✗ ·</w:t>
            </w:r>
            <w:r>
              <w:t xml:space="preserve"> </w:t>
            </w:r>
            <w:r>
              <w:rPr>
                <w:bCs/>
                <w:b/>
              </w:rPr>
              <w:t xml:space="preserve">Pooled 0.0713</w:t>
            </w:r>
            <w:r>
              <w:t xml:space="preserve"> </w:t>
            </w: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atrial under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High-stakes error in an unfamiliar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subgroup definition as Aim 1, strong-shift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 pp of target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harm is the endpoint that transfers, not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 22.52%</w:t>
            </w:r>
            <w:r>
              <w:t xml:space="preserve"> </w:t>
            </w:r>
            <w:r>
              <w:t xml:space="preserve">vs Oracle 22.15% (</w:t>
            </w:r>
            <w:r>
              <w:rPr>
                <w:bCs/>
                <w:b/>
              </w:rPr>
              <w:t xml:space="preserve">0.37 pp</w:t>
            </w:r>
            <w:r>
              <w:t xml:space="preserve">) ✓ — Target-calib 23.37 ·</w:t>
            </w:r>
            <w:r>
              <w:t xml:space="preserve"> </w:t>
            </w:r>
            <w:r>
              <w:rPr>
                <w:bCs/>
                <w:b/>
              </w:rPr>
              <w:t xml:space="preserve">Frozen 36.60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Pooled 44.73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Prevalence stability under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shift silently inflates the atrial endotype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atrial prevalence vs true 0.50, strong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 pp of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whether trial enrollment estimates 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Modular 50.56%</w:t>
            </w:r>
            <w:r>
              <w:t xml:space="preserve"> </w:t>
            </w:r>
            <w:r>
              <w:t xml:space="preserve">✓ · Oracle 51.01% —</w:t>
            </w:r>
            <w:r>
              <w:t xml:space="preserve"> </w:t>
            </w:r>
            <w:r>
              <w:rPr>
                <w:bCs/>
                <w:b/>
              </w:rPr>
              <w:t xml:space="preserve">Frozen 57.48%</w:t>
            </w:r>
            <w:r>
              <w:t xml:space="preserve"> </w:t>
            </w:r>
            <w:r>
              <w:t xml:space="preserve">✗ ·</w:t>
            </w:r>
            <w:r>
              <w:t xml:space="preserve"> </w:t>
            </w:r>
            <w:r>
              <w:rPr>
                <w:bCs/>
                <w:b/>
              </w:rPr>
              <w:t xml:space="preserve">Pooled 56.95%</w:t>
            </w:r>
            <w:r>
              <w:t xml:space="preserve"> </w:t>
            </w: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Missingness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among patients with incomplete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stratified: complete-case / any-missing / electrical-marker-missing, strong shift (26.7% marker missingness, 1.84% all-missing)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Complete-case within 1 pp of oracle; any-missing within 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ESUS workups are incomplete; this is where deployment actually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Complete-case</w:t>
            </w:r>
            <w:r>
              <w:t xml:space="preserve"> </w:t>
            </w:r>
            <w:r>
              <w:rPr>
                <w:bCs/>
                <w:b/>
              </w:rPr>
              <w:t xml:space="preserve">Modular 82.29%</w:t>
            </w:r>
            <w:r>
              <w:t xml:space="preserve"> </w:t>
            </w:r>
            <w:r>
              <w:t xml:space="preserve">vs Oracle 82.80% ✓ (Frozen 80.60, Pooled 77.73) — Any-missing</w:t>
            </w:r>
            <w:r>
              <w:t xml:space="preserve"> </w:t>
            </w:r>
            <w:r>
              <w:rPr>
                <w:bCs/>
                <w:b/>
              </w:rPr>
              <w:t xml:space="preserve">Modular 74.56%</w:t>
            </w:r>
            <w:r>
              <w:t xml:space="preserve"> </w:t>
            </w:r>
            <w:r>
              <w:t xml:space="preserve">vs Oracle 75.00% ✓ (Pooled 70.55)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 control — equivalence at no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the causal machinery buys nothing when there is nothing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causal minus target-calibrated associative accuracy at no shift; TOST-style equivalence against a ±1.0 pp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entirely inside ±1.0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Guards against the reviewer’s</w:t>
            </w:r>
            <w:r>
              <w:t xml:space="preserve"> </w:t>
            </w:r>
            <w:r>
              <w:t xml:space="preserve">“</w:t>
            </w:r>
            <w:r>
              <w:t xml:space="preserve">your gain is just extra flexibility</w:t>
            </w:r>
            <w:r>
              <w:t xml:space="preserve">”</w:t>
            </w:r>
            <w:r>
              <w:t xml:space="preserve"> </w:t>
            </w:r>
            <w:r>
              <w:t xml:space="preserve">objection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+0.299 pp</w:t>
            </w:r>
            <w:r>
              <w:t xml:space="preserve"> </w:t>
            </w:r>
            <w:r>
              <w:t xml:space="preserve">[0.247, 0.351] —</w:t>
            </w:r>
            <w:r>
              <w:t xml:space="preserve"> </w:t>
            </w:r>
            <w:r>
              <w:rPr>
                <w:bCs/>
                <w:b/>
              </w:rPr>
              <w:t xml:space="preserve">CI entirely within margin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Negative control — exact source/target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identity control, distinct from the</w:t>
            </w:r>
            <w:r>
              <w:t xml:space="preserve"> </w:t>
            </w:r>
            <w:r>
              <w:t xml:space="preserve">“</w:t>
            </w:r>
            <w:r>
              <w:t xml:space="preserve">no shift</w:t>
            </w:r>
            <w:r>
              <w:t xml:space="preserve">”</w:t>
            </w:r>
            <w:r>
              <w:t xml:space="preserve"> </w:t>
            </w:r>
            <w:r>
              <w:t xml:space="preserve">curve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Rerun with target = source distribution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 entirely inside ±1.0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curve’s</w:t>
            </w:r>
            <w:r>
              <w:t xml:space="preserve"> </w:t>
            </w:r>
            <w:r>
              <w:t xml:space="preserve">“</w:t>
            </w:r>
            <w:r>
              <w:t xml:space="preserve">No shift</w:t>
            </w:r>
            <w:r>
              <w:t xml:space="preserve">”</w:t>
            </w:r>
            <w:r>
              <w:t xml:space="preserve"> </w:t>
            </w:r>
            <w:r>
              <w:t xml:space="preserve">point matches only the</w:t>
            </w:r>
            <w:r>
              <w:t xml:space="preserve"> </w:t>
            </w:r>
            <w:r>
              <w:rPr>
                <w:iCs/>
                <w:i/>
              </w:rPr>
              <w:t xml:space="preserve">reference</w:t>
            </w:r>
            <w:r>
              <w:t xml:space="preserve"> </w:t>
            </w:r>
            <w:r>
              <w:t xml:space="preserve">hospital, not the 3-hospital mixture — this is the true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+0.281 pp</w:t>
            </w:r>
            <w:r>
              <w:t xml:space="preserve"> </w:t>
            </w:r>
            <w:r>
              <w:t xml:space="preserve">[0.229, 0.333]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Shift ablations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shift component drives the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kidney-only / inflammation-only / assay-only / missingness-only / combined; accuracy change vs no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Directional, prespecified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Locates the mechanism of the advantage instead of asserting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Kidney-only:</w:t>
            </w:r>
            <w:r>
              <w:t xml:space="preserve"> </w:t>
            </w:r>
            <w:r>
              <w:rPr>
                <w:bCs/>
                <w:b/>
              </w:rPr>
              <w:t xml:space="preserve">Modular −0.03 pp</w:t>
            </w:r>
            <w:r>
              <w:t xml:space="preserve"> </w:t>
            </w:r>
            <w:r>
              <w:t xml:space="preserve">vs Frozen −1.72, Pooled −3.90 →</w:t>
            </w:r>
            <w:r>
              <w:t xml:space="preserve"> </w:t>
            </w:r>
            <w:r>
              <w:rPr>
                <w:bCs/>
                <w:b/>
              </w:rPr>
              <w:t xml:space="preserve">the gain is renal-path modularity</w:t>
            </w:r>
            <w:r>
              <w:t xml:space="preserve"> </w:t>
            </w:r>
            <w:r>
              <w:t xml:space="preserve">— Missingness-only: −4.35 pp for</w:t>
            </w:r>
            <w:r>
              <w:t xml:space="preserve"> </w:t>
            </w:r>
            <w:r>
              <w:rPr>
                <w:iCs/>
                <w:i/>
              </w:rPr>
              <w:t xml:space="preserve">every</w:t>
            </w:r>
            <w:r>
              <w:t xml:space="preserve"> </w:t>
            </w:r>
            <w:r>
              <w:t xml:space="preserve">method incl. oracle →</w:t>
            </w:r>
            <w:r>
              <w:t xml:space="preserve"> </w:t>
            </w:r>
            <w:r>
              <w:rPr>
                <w:bCs/>
                <w:b/>
              </w:rPr>
              <w:t xml:space="preserve">not a causal-model advantage</w:t>
            </w:r>
            <w:r>
              <w:t xml:space="preserve"> </w:t>
            </w:r>
            <w:r>
              <w:t xml:space="preserve">— Inflammation-only: ≤0.35 pp all methods —</w:t>
            </w:r>
            <w:r>
              <w:t xml:space="preserve"> </w:t>
            </w:r>
            <w:r>
              <w:rPr>
                <w:bCs/>
                <w:b/>
              </w:rPr>
              <w:t xml:space="preserve">Assay-only: exactly 0.000 for all five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recovery in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refit nuisance paths match the target’s true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of refit renal and inflammation paths, strong target, SD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|bias| ≤0.15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Modularity claim requires the refit paths to actually be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</w:t>
            </w:r>
            <w:r>
              <w:t xml:space="preserve"> </w:t>
            </w:r>
            <w:r>
              <w:rPr>
                <w:bCs/>
                <w:b/>
              </w:rPr>
              <w:t xml:space="preserve">−0.0203 SD</w:t>
            </w:r>
            <w:r>
              <w:t xml:space="preserve">, inflammation</w:t>
            </w:r>
            <w:r>
              <w:t xml:space="preserve"> </w:t>
            </w:r>
            <w:r>
              <w:rPr>
                <w:bCs/>
                <w:b/>
              </w:rPr>
              <w:t xml:space="preserve">+0.0100 SD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ceiling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SCM beats associative models</w:t>
            </w:r>
            <w:r>
              <w:t xml:space="preserve"> </w:t>
            </w:r>
            <w:r>
              <w:rPr>
                <w:iCs/>
                <w:i/>
              </w:rPr>
              <w:t xml:space="preserve">when both get true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paired train (n=3000) / test (n=1000) repeats; L2 logistic (biomarkers only), L2 logistic (+ renal status), fitted SCM; strongest distortion 2.25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Prespecified: SCM ≥ biomarkers-only; SCM ≈ kidney-adjusted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Separates</w:t>
            </w:r>
            <w:r>
              <w:t xml:space="preserve"> </w:t>
            </w:r>
            <w:r>
              <w:t xml:space="preserve">“</w:t>
            </w:r>
            <w:r>
              <w:t xml:space="preserve">the graph helps</w:t>
            </w:r>
            <w:r>
              <w:t xml:space="preserve">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one model got renal status and the other didn’t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biomarkers-only:</w:t>
            </w:r>
            <w:r>
              <w:t xml:space="preserve"> </w:t>
            </w:r>
            <w:r>
              <w:rPr>
                <w:bCs/>
                <w:b/>
              </w:rPr>
              <w:t xml:space="preserve">+4.44 pp</w:t>
            </w:r>
            <w:r>
              <w:t xml:space="preserve"> </w:t>
            </w:r>
            <w:r>
              <w:t xml:space="preserve">[4.33, 4.55]; false atrial −23.52 pp — vs kidney-adjusted:</w:t>
            </w:r>
            <w:r>
              <w:t xml:space="preserve"> </w:t>
            </w:r>
            <w:r>
              <w:rPr>
                <w:bCs/>
                <w:b/>
              </w:rPr>
              <w:t xml:space="preserve">+0.005 pp</w:t>
            </w:r>
            <w:r>
              <w:t xml:space="preserve"> </w:t>
            </w:r>
            <w:r>
              <w:t xml:space="preserve">[−0.013, +0.023] —</w:t>
            </w:r>
            <w:r>
              <w:t xml:space="preserve"> </w:t>
            </w:r>
            <w:r>
              <w:rPr>
                <w:bCs/>
                <w:b/>
              </w:rPr>
              <w:t xml:space="preserve">CI includes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Known-DGP kidney-aware vs kidney-blind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Ceiling-case separation with the true generative model in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Known-model posterior queries, 500 repeats × 1000 patients, 2.25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the size of the confounding problem before any 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  <w:r>
              <w:t xml:space="preserve"> </w:t>
            </w:r>
            <w:r>
              <w:rPr>
                <w:bCs/>
                <w:b/>
              </w:rPr>
              <w:t xml:space="preserve">+7.60 pp</w:t>
            </w:r>
            <w:r>
              <w:t xml:space="preserve"> </w:t>
            </w:r>
            <w:r>
              <w:t xml:space="preserve">[7.49, 7.71] (81.22% vs 73.62%) — False atrial</w:t>
            </w:r>
            <w:r>
              <w:t xml:space="preserve"> </w:t>
            </w:r>
            <w:r>
              <w:rPr>
                <w:bCs/>
                <w:b/>
              </w:rPr>
              <w:t xml:space="preserve">−58.96 pp</w:t>
            </w:r>
            <w:r>
              <w:t xml:space="preserve"> </w:t>
            </w:r>
            <w:r>
              <w:t xml:space="preserve">(13.40% vs 72.36%)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K=1 null (known-DGP)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K=2 rate after subtracting the</w:t>
            </w:r>
            <w:r>
              <w:t xml:space="preserve"> </w:t>
            </w:r>
            <w:r>
              <w:rPr>
                <w:iCs/>
                <w:i/>
              </w:rPr>
              <w:t xml:space="preserve">known true</w:t>
            </w:r>
            <w:r>
              <w:t xml:space="preserve"> </w:t>
            </w:r>
            <w:r>
              <w:t xml:space="preserve">renal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null cohorts, diagonal Gaussian K=1/K=2, composite rule (BIC + convergence + min weight 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question from the E3 null — do not merge the two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0/500 (0%)</w:t>
            </w:r>
            <w:r>
              <w:t xml:space="preserve">, Wilson [0, 0.76%]; median ΔBIC</w:t>
            </w:r>
            <w:r>
              <w:t xml:space="preserve"> </w:t>
            </w:r>
            <w:r>
              <w:rPr>
                <w:bCs/>
                <w:b/>
              </w:rPr>
              <w:t xml:space="preserve">+40.93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E1/E2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Counterfactual 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counterfactual query adds anything over the same-SCM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|counterfactual score − same-SCM posterior| across all repeats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numerical tolerance (structural prediction)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Pre-empts the claim that the causal</w:t>
            </w:r>
            <w:r>
              <w:t xml:space="preserve"> </w:t>
            </w:r>
            <w:r>
              <w:rPr>
                <w:iCs/>
                <w:i/>
              </w:rPr>
              <w:t xml:space="preserve">query</w:t>
            </w:r>
            <w:r>
              <w:t xml:space="preserve"> </w:t>
            </w:r>
            <w:r>
              <w:t xml:space="preserve">is doing the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≈7.77×10⁻¹⁶</w:t>
            </w:r>
            <w:r>
              <w:t xml:space="preserve"> </w:t>
            </w:r>
            <w:r>
              <w:t xml:space="preserve">(floating-point noise) —</w:t>
            </w:r>
            <w:r>
              <w:t xml:space="preserve"> </w:t>
            </w:r>
            <w:r>
              <w:rPr>
                <w:bCs/>
                <w:b/>
              </w:rPr>
              <w:t xml:space="preserve">exactly zero increment</w:t>
            </w:r>
            <w:r>
              <w:t xml:space="preserve">. In a symmetric K=2 model normalized disablement and sufficiency are monotone transforms of the correctly specified posterior; this is a mathematical identity, not a null result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a804320879cb375683d6eb2c80d66b4344621c1"/>
    <w:p>
      <w:pPr>
        <w:pStyle w:val="Heading2"/>
      </w:pPr>
      <w:r>
        <w:t xml:space="preserve">Metrics in the draft skeleton that have NO data</w:t>
      </w:r>
    </w:p>
    <w:p>
      <w:pPr>
        <w:pStyle w:val="FirstParagraph"/>
      </w:pPr>
      <w:r>
        <w:t xml:space="preserve">State these as planned, not as results. Writing them as blanks in a submitted Approach invites the reviewer to ask.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Draft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Clinical-rule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implemented.</w:t>
            </w:r>
            <w:r>
              <w:t xml:space="preserve"> </w:t>
            </w:r>
            <w:r>
              <w:rPr>
                <w:rStyle w:val="VerbatimChar"/>
              </w:rPr>
              <w:t xml:space="preserve">traceesus/models/clinical_rule.py</w:t>
            </w:r>
            <w:r>
              <w:t xml:space="preserve"> </w:t>
            </w:r>
            <w:r>
              <w:t xml:space="preserve">is a reserved empty module; none of the four experiments implements a clinical decision rule.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drop it from Aim 1, or specify the rule now (e.g. AF-risk score / left-atrial size threshold) and run it. This is the most reviewer-visible gap — every clinician reviewer will ask</w:t>
            </w:r>
            <w:r>
              <w:t xml:space="preserve"> </w:t>
            </w:r>
            <w:r>
              <w:t xml:space="preserve">“</w:t>
            </w:r>
            <w:r>
              <w:t xml:space="preserve">versus what a cardiologist already does.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Uncertainty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computed.</w:t>
            </w:r>
            <w:r>
              <w:t xml:space="preserve"> </w:t>
            </w:r>
            <w:r>
              <w:t xml:space="preserve">Only mean posterior entropy exists. No interval-coverage metric was implemented.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reframe the row as</w:t>
            </w:r>
            <w:r>
              <w:t xml:space="preserve"> </w:t>
            </w:r>
            <w:r>
              <w:t xml:space="preserve">“</w:t>
            </w:r>
            <w:r>
              <w:t xml:space="preserve">posterior sharpness (entropy)</w:t>
            </w:r>
            <w:r>
              <w:t xml:space="preserve">”</w:t>
            </w:r>
            <w:r>
              <w:t xml:space="preserve"> </w:t>
            </w:r>
            <w:r>
              <w:t xml:space="preserve">— data exists, Table 1 — or specify nominal-vs-empirical coverage and run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Selective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computed.</w:t>
            </w:r>
            <w:r>
              <w:t xml:space="preserve"> </w:t>
            </w:r>
            <w:r>
              <w:t xml:space="preserve">No abstention/coverage curve exists in any output.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to add from saved posteriors: risk at 90/80/70% coverage after abstaining on lowest-confidence cases. Strong reviewer-facing metric for a diagnostic model.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c81b0e68f0b299747c43993157cb131ca31fa37"/>
    <w:p>
      <w:pPr>
        <w:pStyle w:val="Heading2"/>
      </w:pPr>
      <w:r>
        <w:t xml:space="preserve">Three things a reviewer will hit, and how to pre-empt them</w:t>
      </w:r>
    </w:p>
    <w:p>
      <w:pPr>
        <w:pStyle w:val="FirstParagraph"/>
      </w:pPr>
      <w:r>
        <w:rPr>
          <w:bCs/>
          <w:b/>
        </w:rPr>
        <w:t xml:space="preserve">1. The honest headline is narrower than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causal beats associative.</w:t>
      </w:r>
      <w:r>
        <w:rPr>
          <w:bCs/>
          <w:b/>
        </w:rPr>
        <w:t xml:space="preserve">”</w:t>
      </w:r>
      <w:r>
        <w:t xml:space="preserve"> </w:t>
      </w:r>
      <w:r>
        <w:t xml:space="preserve">Against the</w:t>
      </w:r>
      <w:r>
        <w:t xml:space="preserve"> </w:t>
      </w:r>
      <w:r>
        <w:rPr>
          <w:iCs/>
          <w:i/>
        </w:rPr>
        <w:t xml:space="preserve">naive</w:t>
      </w:r>
      <w:r>
        <w:t xml:space="preserve"> </w:t>
      </w:r>
      <w:r>
        <w:t xml:space="preserve">associative model the win is enormous (+24.08 accuracy points, ARI 0.038→0.408). Against the</w:t>
      </w:r>
      <w:r>
        <w:t xml:space="preserve"> </w:t>
      </w:r>
      <w:r>
        <w:rPr>
          <w:iCs/>
          <w:i/>
        </w:rPr>
        <w:t xml:space="preserve">renal-adjusted</w:t>
      </w:r>
      <w:r>
        <w:t xml:space="preserve"> </w:t>
      </w:r>
      <w:r>
        <w:t xml:space="preserve">associative model it is +0.30 pp — real and CI-excluding-zero, but small. In the supervised setting (E2) the SCM and the kidney-adjusted logistic are statistically indistinguishable (CI includes zero). The defensible claim is:</w:t>
      </w:r>
      <w:r>
        <w:t xml:space="preserve"> </w:t>
      </w:r>
      <w:r>
        <w:rPr>
          <w:bCs/>
          <w:b/>
        </w:rPr>
        <w:t xml:space="preserve">the biological constraint buys you, without being told, what an associative model only gets if someone already knew to adjust for kidney function — and it does so with 12 parameters instead of 14, and without inventing endotypes in the K=1 null, which the adjusted model also passes but the naive one fails 100% of the time.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unique</w:t>
      </w:r>
      <w:r>
        <w:t xml:space="preserve"> </w:t>
      </w:r>
      <w:r>
        <w:t xml:space="preserve">wins are the K=1 null and transport modularity, not raw accuracy.</w:t>
      </w:r>
    </w:p>
    <w:p>
      <w:pPr>
        <w:pStyle w:val="BodyText"/>
      </w:pPr>
      <w:r>
        <w:rPr>
          <w:bCs/>
          <w:b/>
        </w:rPr>
        <w:t xml:space="preserve">2. The counterfactual query provably adds nothing here.</w:t>
      </w:r>
      <w:r>
        <w:t xml:space="preserve"> </w:t>
      </w:r>
      <w:r>
        <w:t xml:space="preserve">Say it first, in the Approach, framed as a design finding: in a symmetric K=2 model the counterfactual score is a monotone transform of the correct posterior, so the structure — not the query — is what pays. Aim 2/3 with asymmetric or multi-mechanism structure is where a counterfactual increment can exist.</w:t>
      </w:r>
    </w:p>
    <w:p>
      <w:pPr>
        <w:pStyle w:val="BodyText"/>
      </w:pPr>
      <w:r>
        <w:rPr>
          <w:bCs/>
          <w:b/>
        </w:rPr>
        <w:t xml:space="preserve">3. The assay ablation is a calibration negative control, not robustness evidence.</w:t>
      </w:r>
      <w:r>
        <w:t xml:space="preserve"> </w:t>
      </w:r>
      <w:r>
        <w:rPr>
          <w:rStyle w:val="VerbatimChar"/>
        </w:rPr>
        <w:t xml:space="preserve">assay_calibrate()</w:t>
      </w:r>
      <w:r>
        <w:t xml:space="preserve"> </w:t>
      </w:r>
      <w:r>
        <w:t xml:space="preserve">exactly inverts each hospital’s known offset and scale before any fitting, so the result is algebraically forced to 0.000. Describing it as</w:t>
      </w:r>
      <w:r>
        <w:t xml:space="preserve"> </w:t>
      </w:r>
      <w:r>
        <w:t xml:space="preserve">“</w:t>
      </w:r>
      <w:r>
        <w:t xml:space="preserve">robust to assay shift</w:t>
      </w:r>
      <w:r>
        <w:t xml:space="preserve">”</w:t>
      </w:r>
      <w:r>
        <w:t xml:space="preserve"> </w:t>
      </w:r>
      <w:r>
        <w:t xml:space="preserve">is wrong and checkable from the code. Correct wording:</w:t>
      </w:r>
      <w:r>
        <w:t xml:space="preserve"> </w:t>
      </w:r>
      <w:r>
        <w:rPr>
          <w:iCs/>
          <w:i/>
        </w:rPr>
        <w:t xml:space="preserve">unknown</w:t>
      </w:r>
      <w:r>
        <w:t xml:space="preserve"> </w:t>
      </w:r>
      <w:r>
        <w:t xml:space="preserve">assay calibration is not identified by this experiment.</w:t>
      </w:r>
    </w:p>
    <w:p>
      <w:r>
        <w:pict>
          <v:rect style="width:0;height:1.5pt" o:hralign="center" o:hrstd="t" o:hr="t"/>
        </w:pict>
      </w:r>
    </w:p>
    <w:bookmarkEnd w:id="25"/>
    <w:bookmarkStart w:id="26" w:name="provenance"/>
    <w:p>
      <w:pPr>
        <w:pStyle w:val="Heading2"/>
      </w:pPr>
      <w:r>
        <w:t xml:space="preserve">Provenance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files, 82,616 CSV rows, 933,333 cells, 423 JSON leaves,</w:t>
            </w:r>
            <w:r>
              <w:t xml:space="preserve"> </w:t>
            </w:r>
            <w:r>
              <w:rPr>
                <w:bCs/>
                <w:b/>
              </w:rPr>
              <w:t xml:space="preserve">0 discrepancies</w:t>
            </w:r>
            <w:r>
              <w:t xml:space="preserve">; 8 PNGs pixel-identical; PDFs raster-identical at 180 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passed, 1 skipped (sandbox process-semaphore limitation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  <w:r>
              <w:t xml:space="preserve"> </w:t>
            </w:r>
            <w:r>
              <w:rPr>
                <w:rStyle w:val="VerbatimChar"/>
              </w:rPr>
              <w:t xml:space="preserve">20260728</w:t>
            </w:r>
            <w:r>
              <w:t xml:space="preserve">; E2</w:t>
            </w:r>
            <w:r>
              <w:t xml:space="preserve"> </w:t>
            </w:r>
            <w:r>
              <w:rPr>
                <w:rStyle w:val="VerbatimChar"/>
              </w:rPr>
              <w:t xml:space="preserve">20260729</w:t>
            </w:r>
            <w:r>
              <w:t xml:space="preserve">; E3</w:t>
            </w:r>
            <w:r>
              <w:t xml:space="preserve"> </w:t>
            </w:r>
            <w:r>
              <w:rPr>
                <w:rStyle w:val="VerbatimChar"/>
              </w:rPr>
              <w:t xml:space="preserve">20260728</w:t>
            </w:r>
            <w:r>
              <w:t xml:space="preserve">; E4</w:t>
            </w:r>
            <w:r>
              <w:t xml:space="preserve"> </w:t>
            </w:r>
            <w:r>
              <w:rPr>
                <w:rStyle w:val="VerbatimChar"/>
              </w:rPr>
              <w:t xml:space="preserve">20260728 + 404404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per level throughout; 500 additional null repeats in E1 and 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Two-sided 95% t interval for the mean across paired repeats; empirical 2.5/97.5 repeat quantiles stored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Truth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E3/E4: truth never reaches a fit function; used only post-fit in</w:t>
            </w:r>
            <w:r>
              <w:t xml:space="preserve"> </w:t>
            </w:r>
            <w:r>
              <w:rPr>
                <w:rStyle w:val="VerbatimChar"/>
              </w:rPr>
              <w:t xml:space="preserve">evaluate_posterior</w:t>
            </w:r>
            <w:r>
              <w:t xml:space="preserve">. E2:</w:t>
            </w:r>
            <w:r>
              <w:t xml:space="preserve"> </w:t>
            </w:r>
            <w:r>
              <w:rPr>
                <w:bCs/>
                <w:b/>
              </w:rPr>
              <w:t xml:space="preserve">truth IS used in training</w:t>
            </w:r>
            <w:r>
              <w:t xml:space="preserve"> </w:t>
            </w:r>
            <w:r>
              <w:t xml:space="preserve">(supervised by design). E1:</w:t>
            </w:r>
            <w:r>
              <w:t xml:space="preserve"> </w:t>
            </w:r>
            <w:r>
              <w:rPr>
                <w:bCs/>
                <w:b/>
              </w:rPr>
              <w:t xml:space="preserve">no SCM is fitted</w:t>
            </w:r>
            <w:r>
              <w:t xml:space="preserve"> </w:t>
            </w:r>
            <w:r>
              <w:t xml:space="preserve">(known-DGP oracle queries)</w:t>
            </w:r>
          </w:p>
        </w:tc>
      </w:tr>
    </w:tbl>
    <w:bookmarkEnd w:id="26"/>
    <w:bookmarkEnd w:id="27"/>
    <w:sectPr>
      <w:pgSz w:h="12240" w:orient="landscape" w:w="15840"/>
      <w:pgMar w:bottom="720" w:footer="360" w:gutter="0" w:header="36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2026-08-10T21:02:12Z</dcterms:created>
  <dcterms:modified xsi:type="dcterms:W3CDTF">2026-08-10T21:02:12Z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