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BE6CE1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Федеральное государственное образовательное учреждение высшего образования</w:t>
      </w:r>
    </w:p>
    <w:p w:rsidR="00BE6CE1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«Национальный исследовательский Томский политехнический университет»</w:t>
      </w:r>
    </w:p>
    <w:p w:rsidR="00BE6CE1" w:rsidRDefault="00BE6CE1">
      <w:pPr>
        <w:rPr>
          <w:rFonts w:ascii="Times New Roman" w:hAnsi="Times New Roman" w:cs="Times New Roman"/>
          <w:sz w:val="28"/>
        </w:rPr>
      </w:pPr>
    </w:p>
    <w:p w:rsidR="00BE6CE1" w:rsidRPr="00B74237" w:rsidRDefault="003C770D">
      <w:pPr>
        <w:rPr>
          <w:rFonts w:ascii="Times New Roman" w:hAnsi="Times New Roman" w:cs="Times New Roman"/>
          <w:b/>
          <w:bCs/>
          <w:sz w:val="28"/>
        </w:rPr>
      </w:pPr>
      <w:r w:rsidRPr="00B74237">
        <w:rPr>
          <w:rFonts w:ascii="Times New Roman" w:hAnsi="Times New Roman" w:cs="Times New Roman"/>
          <w:b/>
          <w:bCs/>
          <w:sz w:val="28"/>
        </w:rPr>
        <w:t>ИЯТШ</w:t>
      </w: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 xml:space="preserve">Лабораторная работа </w:t>
      </w:r>
    </w:p>
    <w:p w:rsidR="00116779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«</w:t>
      </w:r>
      <w:r w:rsidR="003C770D">
        <w:rPr>
          <w:rFonts w:ascii="Times New Roman" w:hAnsi="Times New Roman" w:cs="Times New Roman"/>
          <w:sz w:val="28"/>
        </w:rPr>
        <w:t>Исследование сопротивления тела человека</w:t>
      </w:r>
      <w:r w:rsidRPr="003C770D">
        <w:rPr>
          <w:rFonts w:ascii="Times New Roman" w:hAnsi="Times New Roman" w:cs="Times New Roman"/>
          <w:sz w:val="28"/>
        </w:rPr>
        <w:t>»</w:t>
      </w: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Выполнил:</w:t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3C770D">
        <w:rPr>
          <w:rFonts w:ascii="Times New Roman" w:hAnsi="Times New Roman" w:cs="Times New Roman"/>
          <w:sz w:val="28"/>
        </w:rPr>
        <w:t>0В21</w:t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proofErr w:type="spellStart"/>
      <w:r w:rsidR="003C770D">
        <w:rPr>
          <w:rFonts w:ascii="Times New Roman" w:hAnsi="Times New Roman" w:cs="Times New Roman"/>
          <w:sz w:val="28"/>
        </w:rPr>
        <w:t>А.А.Дзебан</w:t>
      </w:r>
      <w:proofErr w:type="spellEnd"/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ассистент ОКД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Т.А. Белькова</w:t>
      </w: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 w:rsidP="001167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2024</w:t>
      </w:r>
    </w:p>
    <w:p w:rsidR="00FA306D" w:rsidRDefault="00FA306D" w:rsidP="003C770D">
      <w:pPr>
        <w:rPr>
          <w:rFonts w:ascii="Times New Roman" w:hAnsi="Times New Roman" w:cs="Times New Roman"/>
          <w:b/>
          <w:bCs/>
          <w:sz w:val="28"/>
        </w:rPr>
      </w:pPr>
    </w:p>
    <w:p w:rsidR="00FA306D" w:rsidRDefault="00FA306D" w:rsidP="003C770D">
      <w:pPr>
        <w:rPr>
          <w:rFonts w:ascii="Times New Roman" w:hAnsi="Times New Roman" w:cs="Times New Roman"/>
          <w:b/>
          <w:bCs/>
          <w:sz w:val="28"/>
        </w:rPr>
      </w:pPr>
    </w:p>
    <w:p w:rsidR="003C770D" w:rsidRPr="003C770D" w:rsidRDefault="003C770D" w:rsidP="003C770D">
      <w:pPr>
        <w:rPr>
          <w:rFonts w:ascii="Times New Roman" w:hAnsi="Times New Roman" w:cs="Times New Roman"/>
          <w:b/>
          <w:bCs/>
          <w:sz w:val="28"/>
        </w:rPr>
      </w:pPr>
      <w:r w:rsidRPr="003C770D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Pr="003C770D">
        <w:rPr>
          <w:rFonts w:ascii="Times New Roman" w:hAnsi="Times New Roman" w:cs="Times New Roman"/>
          <w:b/>
          <w:bCs/>
          <w:sz w:val="28"/>
        </w:rPr>
        <w:t>: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Изучить основные факторы, влияющие на тяжесть поражения человека электрическим током. Исследовать сопротивление тела человека в зависимости от площади контакта при различной частоте электрического тока.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p w:rsidR="003C770D" w:rsidRDefault="003C770D" w:rsidP="003C770D">
      <w:pPr>
        <w:rPr>
          <w:rFonts w:ascii="Times New Roman" w:hAnsi="Times New Roman" w:cs="Times New Roman"/>
          <w:b/>
          <w:bCs/>
          <w:sz w:val="28"/>
        </w:rPr>
      </w:pPr>
      <w:r w:rsidRPr="003C770D">
        <w:rPr>
          <w:rFonts w:ascii="Times New Roman" w:hAnsi="Times New Roman" w:cs="Times New Roman"/>
          <w:b/>
          <w:bCs/>
          <w:sz w:val="28"/>
        </w:rPr>
        <w:t>ОСНОВНЫЕ ТЕОРЕТИЧЕСКИЕ ПОЛОЖЕНИЯ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:rsidR="003C770D" w:rsidRDefault="003C770D" w:rsidP="003C770D">
      <w:pPr>
        <w:rPr>
          <w:rFonts w:ascii="Times New Roman" w:hAnsi="Times New Roman" w:cs="Times New Roman"/>
          <w:b/>
          <w:bCs/>
          <w:sz w:val="28"/>
        </w:rPr>
      </w:pPr>
    </w:p>
    <w:p w:rsidR="003C770D" w:rsidRP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53" w:lineRule="exact"/>
        <w:ind w:left="67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bookmark0"/>
      <w:bookmarkStart w:id="1" w:name="_bookmark1"/>
      <w:bookmarkStart w:id="2" w:name="_bookmark2"/>
      <w:bookmarkEnd w:id="0"/>
      <w:bookmarkEnd w:id="1"/>
      <w:bookmarkEnd w:id="2"/>
      <w:r w:rsidRPr="003C770D">
        <w:rPr>
          <w:rFonts w:ascii="Times New Roman" w:hAnsi="Times New Roman" w:cs="Times New Roman"/>
          <w:sz w:val="24"/>
          <w:szCs w:val="24"/>
        </w:rPr>
        <w:t>Сопротивление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наружного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слоя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кожи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z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состоит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из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4" w:history="1">
        <w:r w:rsidRPr="003C770D">
          <w:rPr>
            <w:rFonts w:ascii="Times New Roman" w:hAnsi="Times New Roman" w:cs="Times New Roman"/>
            <w:sz w:val="24"/>
            <w:szCs w:val="24"/>
          </w:rPr>
          <w:t>активного</w:t>
        </w:r>
      </w:hyperlink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и</w:t>
      </w:r>
      <w:r w:rsidRPr="003C770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5" w:history="1">
        <w:r w:rsidRPr="003C770D">
          <w:rPr>
            <w:rFonts w:ascii="Times New Roman" w:hAnsi="Times New Roman" w:cs="Times New Roman"/>
            <w:sz w:val="24"/>
            <w:szCs w:val="24"/>
          </w:rPr>
          <w:t>емкостного</w:t>
        </w:r>
      </w:hyperlink>
    </w:p>
    <w:p w:rsid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right="10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770D">
        <w:rPr>
          <w:rFonts w:ascii="Times New Roman" w:hAnsi="Times New Roman" w:cs="Times New Roman"/>
          <w:sz w:val="24"/>
          <w:szCs w:val="24"/>
        </w:rPr>
        <w:t>сопротивлений,</w:t>
      </w:r>
      <w:r w:rsidRPr="003C770D">
        <w:rPr>
          <w:rFonts w:ascii="Times New Roman" w:hAnsi="Times New Roman" w:cs="Times New Roman"/>
          <w:spacing w:val="71"/>
          <w:sz w:val="24"/>
          <w:szCs w:val="24"/>
        </w:rPr>
        <w:t xml:space="preserve">  </w:t>
      </w:r>
      <w:r w:rsidRPr="003C770D">
        <w:rPr>
          <w:rFonts w:ascii="Times New Roman" w:hAnsi="Times New Roman" w:cs="Times New Roman"/>
          <w:sz w:val="24"/>
          <w:szCs w:val="24"/>
        </w:rPr>
        <w:t>включенных</w:t>
      </w:r>
      <w:proofErr w:type="gramEnd"/>
      <w:r w:rsidRPr="003C770D">
        <w:rPr>
          <w:rFonts w:ascii="Times New Roman" w:hAnsi="Times New Roman" w:cs="Times New Roman"/>
          <w:spacing w:val="71"/>
          <w:sz w:val="24"/>
          <w:szCs w:val="24"/>
        </w:rPr>
        <w:t xml:space="preserve">  </w:t>
      </w:r>
      <w:r w:rsidRPr="003C770D">
        <w:rPr>
          <w:rFonts w:ascii="Times New Roman" w:hAnsi="Times New Roman" w:cs="Times New Roman"/>
          <w:sz w:val="24"/>
          <w:szCs w:val="24"/>
        </w:rPr>
        <w:t>параллельно.</w:t>
      </w:r>
      <w:r w:rsidRPr="003C770D">
        <w:rPr>
          <w:rFonts w:ascii="Times New Roman" w:hAnsi="Times New Roman" w:cs="Times New Roman"/>
          <w:spacing w:val="71"/>
          <w:sz w:val="24"/>
          <w:szCs w:val="24"/>
        </w:rPr>
        <w:t xml:space="preserve">  </w:t>
      </w:r>
      <w:r w:rsidRPr="003C770D">
        <w:rPr>
          <w:rFonts w:ascii="Times New Roman" w:hAnsi="Times New Roman" w:cs="Times New Roman"/>
          <w:sz w:val="24"/>
          <w:szCs w:val="24"/>
        </w:rPr>
        <w:t>Внутреннее</w:t>
      </w:r>
      <w:r w:rsidRPr="003C770D">
        <w:rPr>
          <w:rFonts w:ascii="Times New Roman" w:hAnsi="Times New Roman" w:cs="Times New Roman"/>
          <w:spacing w:val="71"/>
          <w:sz w:val="24"/>
          <w:szCs w:val="24"/>
        </w:rPr>
        <w:t xml:space="preserve">  </w:t>
      </w:r>
      <w:r w:rsidRPr="003C770D">
        <w:rPr>
          <w:rFonts w:ascii="Times New Roman" w:hAnsi="Times New Roman" w:cs="Times New Roman"/>
          <w:sz w:val="24"/>
          <w:szCs w:val="24"/>
        </w:rPr>
        <w:t>сопротивление</w:t>
      </w:r>
      <w:r w:rsidRPr="003C770D">
        <w:rPr>
          <w:rFonts w:ascii="Times New Roman" w:hAnsi="Times New Roman" w:cs="Times New Roman"/>
          <w:spacing w:val="72"/>
          <w:sz w:val="24"/>
          <w:szCs w:val="24"/>
        </w:rPr>
        <w:t xml:space="preserve">  </w:t>
      </w:r>
      <w:r w:rsidRPr="003C770D">
        <w:rPr>
          <w:rFonts w:ascii="Times New Roman" w:hAnsi="Times New Roman" w:cs="Times New Roman"/>
          <w:sz w:val="24"/>
          <w:szCs w:val="24"/>
        </w:rPr>
        <w:t>тела считается</w:t>
      </w:r>
      <w:r w:rsidRPr="003C770D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чисто</w:t>
      </w:r>
      <w:r w:rsidRPr="003C770D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активным,</w:t>
      </w:r>
      <w:r w:rsidRPr="003C770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хотя,</w:t>
      </w:r>
      <w:r w:rsidRPr="003C770D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строго</w:t>
      </w:r>
      <w:r w:rsidRPr="003C770D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говоря,</w:t>
      </w:r>
      <w:r w:rsidRPr="003C770D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оно</w:t>
      </w:r>
      <w:r w:rsidRPr="003C770D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также</w:t>
      </w:r>
      <w:r w:rsidRPr="003C770D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обладает</w:t>
      </w:r>
      <w:r w:rsidRPr="003C770D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hyperlink r:id="rId6" w:history="1">
        <w:r w:rsidRPr="003C770D">
          <w:rPr>
            <w:rFonts w:ascii="Times New Roman" w:hAnsi="Times New Roman" w:cs="Times New Roman"/>
            <w:sz w:val="24"/>
            <w:szCs w:val="24"/>
          </w:rPr>
          <w:t>емкостной</w:t>
        </w:r>
      </w:hyperlink>
      <w:r w:rsidRPr="003C770D">
        <w:rPr>
          <w:rFonts w:ascii="Times New Roman" w:hAnsi="Times New Roman" w:cs="Times New Roman"/>
          <w:sz w:val="24"/>
          <w:szCs w:val="24"/>
        </w:rPr>
        <w:t xml:space="preserve"> составляющей.</w:t>
      </w:r>
      <w:r w:rsidRPr="003C770D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Внутреннее</w:t>
      </w:r>
      <w:r w:rsidRPr="003C770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сопротивление</w:t>
      </w:r>
      <w:r w:rsidRPr="003C770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spellStart"/>
      <w:r w:rsidRPr="003C770D">
        <w:rPr>
          <w:rFonts w:ascii="Times New Roman" w:hAnsi="Times New Roman" w:cs="Times New Roman"/>
          <w:sz w:val="24"/>
          <w:szCs w:val="24"/>
        </w:rPr>
        <w:t>Rв</w:t>
      </w:r>
      <w:proofErr w:type="spellEnd"/>
      <w:r w:rsidRPr="003C770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практически</w:t>
      </w:r>
      <w:r w:rsidRPr="003C770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не</w:t>
      </w:r>
      <w:r w:rsidRPr="003C770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зависит</w:t>
      </w:r>
      <w:r w:rsidRPr="003C770D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от</w:t>
      </w:r>
      <w:r w:rsidRPr="003C770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3C770D">
        <w:rPr>
          <w:rFonts w:ascii="Times New Roman" w:hAnsi="Times New Roman" w:cs="Times New Roman"/>
          <w:sz w:val="24"/>
          <w:szCs w:val="24"/>
        </w:rPr>
        <w:t>площади электродов, частоты тока, а также от значения приложенного напряжения.</w:t>
      </w:r>
    </w:p>
    <w:p w:rsid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right="106"/>
        <w:jc w:val="both"/>
        <w:rPr>
          <w:rFonts w:ascii="Times New Roman" w:hAnsi="Times New Roman" w:cs="Times New Roman"/>
          <w:sz w:val="24"/>
          <w:szCs w:val="24"/>
        </w:rPr>
      </w:pPr>
    </w:p>
    <w:p w:rsid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right="1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 для определения полного сопротивления человека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вид:</w:t>
      </w:r>
      <w:proofErr w:type="spellEnd"/>
    </w:p>
    <w:p w:rsid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right="106"/>
        <w:jc w:val="both"/>
        <w:rPr>
          <w:rFonts w:ascii="Times New Roman" w:hAnsi="Times New Roman" w:cs="Times New Roman"/>
          <w:sz w:val="24"/>
          <w:szCs w:val="24"/>
        </w:rPr>
      </w:pPr>
    </w:p>
    <w:p w:rsidR="003C770D" w:rsidRPr="003C770D" w:rsidRDefault="003C770D" w:rsidP="003C770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right="106"/>
        <w:jc w:val="both"/>
        <w:rPr>
          <w:rFonts w:ascii="Times New Roman" w:hAnsi="Times New Roman" w:cs="Times New Roman"/>
          <w:sz w:val="24"/>
          <w:szCs w:val="24"/>
        </w:rPr>
      </w:pPr>
    </w:p>
    <w:p w:rsidR="003C770D" w:rsidRDefault="003C770D" w:rsidP="003C770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>
            <wp:extent cx="2281806" cy="652947"/>
            <wp:effectExtent l="0" t="0" r="4445" b="0"/>
            <wp:docPr id="16954195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9585" name="Рисунок 1695419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698" cy="6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02">
        <w:rPr>
          <w:rFonts w:ascii="Times New Roman" w:hAnsi="Times New Roman" w:cs="Times New Roman"/>
          <w:b/>
          <w:bCs/>
          <w:sz w:val="28"/>
        </w:rPr>
        <w:t xml:space="preserve"> (1)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Виды электротравм</w:t>
      </w:r>
      <w:r w:rsidR="00050902">
        <w:rPr>
          <w:rFonts w:ascii="Times New Roman" w:hAnsi="Times New Roman" w:cs="Times New Roman"/>
          <w:sz w:val="28"/>
        </w:rPr>
        <w:t xml:space="preserve">: 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Большинство специалистов и исследователей в области электробезопасности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указывают на следующие действия, которые производит электрический ток,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проходя через организм человека: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термическое действие – проявляется в ожогах отдельных участков тела,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нагреве до высоких температур внутренних тканей человека, что вызывает в них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серьезные функциональные расстройства;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электролитическое действие – проявляется в разложении органической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жидкости, в том числе и крови, что вызывает значительные нарушения их физико-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химического состава;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механическое действие – приводит к разрыву тканей и переломам костей;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биологическое действие – проявляется в раздражении и возбуждении живых</w:t>
      </w:r>
    </w:p>
    <w:p w:rsidR="003C770D" w:rsidRP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lastRenderedPageBreak/>
        <w:t>тканей в организме, а также в нарушении внутренних биоэлектрических процессов,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присущих нормально действующему организму;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p w:rsidR="003C770D" w:rsidRDefault="003C770D" w:rsidP="003C770D">
      <w:pPr>
        <w:rPr>
          <w:rFonts w:ascii="Times New Roman" w:hAnsi="Times New Roman" w:cs="Times New Roman"/>
          <w:b/>
          <w:bCs/>
          <w:sz w:val="28"/>
        </w:rPr>
      </w:pPr>
      <w:r w:rsidRPr="003C770D">
        <w:rPr>
          <w:rFonts w:ascii="Times New Roman" w:hAnsi="Times New Roman" w:cs="Times New Roman"/>
          <w:b/>
          <w:bCs/>
          <w:sz w:val="28"/>
        </w:rPr>
        <w:t>ПРАКТИЧЕСКАЯ ЧАСТЬ: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Исследуем зависимость сопротивления человека от напряжения при фиксированной частоте 1 кГц и занесем их в таблицу: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3260"/>
        <w:gridCol w:w="2560"/>
        <w:gridCol w:w="2440"/>
      </w:tblGrid>
      <w:tr w:rsidR="003C770D" w:rsidRPr="003C770D" w:rsidTr="003C770D">
        <w:trPr>
          <w:trHeight w:val="315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 xml:space="preserve">Напряжение </w:t>
            </w:r>
            <w:r w:rsidRPr="003C770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U</w:t>
            </w: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>, В</w:t>
            </w: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 </w:t>
            </w:r>
            <w:r w:rsidRPr="003C770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f</w:t>
            </w: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>=1 кГц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>Сила тока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 xml:space="preserve">при </w:t>
            </w:r>
            <w:r w:rsidRPr="003C770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S</w:t>
            </w: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>=1250 мм</w:t>
            </w:r>
            <w:r w:rsidRPr="003C770D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 xml:space="preserve">при </w:t>
            </w:r>
            <w:r w:rsidRPr="003C770D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S</w:t>
            </w:r>
            <w:r w:rsidRPr="003C770D">
              <w:rPr>
                <w:rFonts w:ascii="Times New Roman" w:eastAsia="Times New Roman" w:hAnsi="Times New Roman" w:cs="Times New Roman"/>
                <w:lang w:eastAsia="ru-RU"/>
              </w:rPr>
              <w:t>=2500 мм</w:t>
            </w:r>
            <w:r w:rsidRPr="003C770D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2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0,88</w:t>
            </w:r>
          </w:p>
        </w:tc>
      </w:tr>
      <w:tr w:rsidR="003C770D" w:rsidRPr="003C770D" w:rsidTr="003C770D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1,25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1,43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1,46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1,63</w:t>
            </w:r>
          </w:p>
        </w:tc>
      </w:tr>
      <w:tr w:rsidR="003C770D" w:rsidRPr="003C770D" w:rsidTr="003C770D">
        <w:trPr>
          <w:trHeight w:val="2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0D" w:rsidRPr="003C770D" w:rsidRDefault="003C770D" w:rsidP="003C77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C77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1,85</w:t>
            </w:r>
          </w:p>
        </w:tc>
      </w:tr>
    </w:tbl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p w:rsidR="003C770D" w:rsidRDefault="003C770D" w:rsidP="003C77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Построим график зависимости </w:t>
      </w:r>
      <m:oMath>
        <m:r>
          <w:rPr>
            <w:rFonts w:ascii="Cambria Math" w:hAnsi="Cambria Math" w:cs="Times New Roman"/>
            <w:sz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u,ω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|</m:t>
            </m:r>
          </m:e>
          <m:sub>
            <m:r>
              <w:rPr>
                <w:rFonts w:ascii="Cambria Math" w:hAnsi="Cambria Math" w:cs="Times New Roman"/>
                <w:sz w:val="28"/>
              </w:rPr>
              <m:t>ω=1000</m:t>
            </m:r>
          </m:sub>
        </m:sSub>
      </m:oMath>
      <w:r w:rsidRPr="00050902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050902" w:rsidRDefault="00050902" w:rsidP="003C770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420DA1" wp14:editId="4171D834">
            <wp:extent cx="5940425" cy="2472690"/>
            <wp:effectExtent l="0" t="0" r="15875" b="16510"/>
            <wp:docPr id="6352559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57D85F-F2DB-1A43-AF8F-E1A34CD699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0902" w:rsidRDefault="00050902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каждой из площадей контактных поверхностей подсчитаем сопротивление исходя из формулы: </w:t>
      </w:r>
    </w:p>
    <w:p w:rsidR="00050902" w:rsidRPr="00050902" w:rsidRDefault="00050902" w:rsidP="003C77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</w:rPr>
                <m:t>I</m:t>
              </m:r>
            </m:den>
          </m:f>
        </m:oMath>
      </m:oMathPara>
    </w:p>
    <w:p w:rsidR="00050902" w:rsidRDefault="00050902" w:rsidP="003C77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что соответствует тангенсу угла наклона. Тогда: </w:t>
      </w:r>
    </w:p>
    <w:p w:rsidR="00050902" w:rsidRPr="00050902" w:rsidRDefault="00050902" w:rsidP="003C770D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s=1250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11,62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О</m:t>
          </m:r>
          <m:r>
            <w:rPr>
              <w:rFonts w:ascii="Cambria Math" w:eastAsiaTheme="minorEastAsia" w:hAnsi="Cambria Math" w:cs="Times New Roman"/>
              <w:sz w:val="28"/>
            </w:rPr>
            <m:t>м</m:t>
          </m:r>
        </m:oMath>
      </m:oMathPara>
    </w:p>
    <w:p w:rsidR="00050902" w:rsidRPr="00050902" w:rsidRDefault="00050902" w:rsidP="003C770D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s=2500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7,77 </m:t>
          </m:r>
          <m:r>
            <w:rPr>
              <w:rFonts w:ascii="Cambria Math" w:eastAsiaTheme="minorEastAsia" w:hAnsi="Cambria Math" w:cs="Times New Roman"/>
              <w:sz w:val="28"/>
            </w:rPr>
            <m:t>О</m:t>
          </m:r>
          <m:r>
            <w:rPr>
              <w:rFonts w:ascii="Cambria Math" w:eastAsiaTheme="minorEastAsia" w:hAnsi="Cambria Math" w:cs="Times New Roman"/>
              <w:sz w:val="28"/>
            </w:rPr>
            <m:t>м</m:t>
          </m:r>
        </m:oMath>
      </m:oMathPara>
    </w:p>
    <w:p w:rsidR="00050902" w:rsidRDefault="00050902" w:rsidP="003C770D">
      <w:pPr>
        <w:rPr>
          <w:rFonts w:ascii="Times New Roman" w:hAnsi="Times New Roman" w:cs="Times New Roman"/>
          <w:sz w:val="28"/>
        </w:rPr>
      </w:pPr>
    </w:p>
    <w:p w:rsidR="00E958E1" w:rsidRDefault="00050902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E958E1">
        <w:rPr>
          <w:rFonts w:ascii="Times New Roman" w:hAnsi="Times New Roman" w:cs="Times New Roman"/>
          <w:sz w:val="28"/>
        </w:rPr>
        <w:t xml:space="preserve">можем сделать вывод о том, что </w:t>
      </w:r>
      <w:r>
        <w:rPr>
          <w:rFonts w:ascii="Times New Roman" w:hAnsi="Times New Roman" w:cs="Times New Roman"/>
          <w:sz w:val="28"/>
        </w:rPr>
        <w:t>чем больше площадь контакта, тем</w:t>
      </w:r>
      <w:r w:rsidR="00E958E1">
        <w:rPr>
          <w:rFonts w:ascii="Times New Roman" w:hAnsi="Times New Roman" w:cs="Times New Roman"/>
          <w:sz w:val="28"/>
        </w:rPr>
        <w:t xml:space="preserve"> меньше</w:t>
      </w:r>
      <w:r>
        <w:rPr>
          <w:rFonts w:ascii="Times New Roman" w:hAnsi="Times New Roman" w:cs="Times New Roman"/>
          <w:sz w:val="28"/>
        </w:rPr>
        <w:t xml:space="preserve"> сопротивление</w:t>
      </w:r>
      <w:r w:rsidR="00E958E1">
        <w:rPr>
          <w:rFonts w:ascii="Times New Roman" w:hAnsi="Times New Roman" w:cs="Times New Roman"/>
          <w:sz w:val="28"/>
        </w:rPr>
        <w:t>, что, вообще говоря, коррелирует с формулами электроемкости для конденсаторов и формулой (1).</w:t>
      </w:r>
    </w:p>
    <w:p w:rsidR="00E958E1" w:rsidRDefault="00E958E1" w:rsidP="003C770D">
      <w:pPr>
        <w:rPr>
          <w:rFonts w:ascii="Times New Roman" w:hAnsi="Times New Roman" w:cs="Times New Roman"/>
          <w:sz w:val="28"/>
        </w:rPr>
      </w:pPr>
    </w:p>
    <w:p w:rsidR="00E958E1" w:rsidRDefault="00E958E1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Исследуем зависимость сопротивления человека от частоты переменного тока при фиксированном напряжении 7В, результаты занесем в таблицу: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3260"/>
        <w:gridCol w:w="2560"/>
        <w:gridCol w:w="2440"/>
      </w:tblGrid>
      <w:tr w:rsidR="00E958E1" w:rsidRPr="00E958E1" w:rsidTr="00E958E1">
        <w:trPr>
          <w:trHeight w:val="280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>Частота f, Гц</w:t>
            </w: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br/>
              <w:t>при u = 7В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>Сила тока</w:t>
            </w:r>
          </w:p>
        </w:tc>
      </w:tr>
      <w:tr w:rsidR="00E958E1" w:rsidRPr="00E958E1" w:rsidTr="00E958E1">
        <w:trPr>
          <w:trHeight w:val="32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 xml:space="preserve">при </w:t>
            </w:r>
            <w:r w:rsidRPr="00E958E1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S</w:t>
            </w: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>=1250 мм</w:t>
            </w:r>
            <w:r w:rsidRPr="00E958E1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 xml:space="preserve">при </w:t>
            </w:r>
            <w:r w:rsidRPr="00E958E1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S</w:t>
            </w:r>
            <w:r w:rsidRPr="00E958E1">
              <w:rPr>
                <w:rFonts w:ascii="Times New Roman" w:eastAsia="Times New Roman" w:hAnsi="Times New Roman" w:cs="Times New Roman"/>
                <w:lang w:eastAsia="ru-RU"/>
              </w:rPr>
              <w:t>=2500 мм</w:t>
            </w:r>
            <w:r w:rsidRPr="00E958E1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2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1,13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1,33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1,41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1,56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1,75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958E1" w:rsidRPr="00E958E1" w:rsidTr="00E958E1">
        <w:trPr>
          <w:trHeight w:val="26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58E1" w:rsidRPr="00E958E1" w:rsidRDefault="00E958E1" w:rsidP="00E9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58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5,3</w:t>
            </w:r>
          </w:p>
        </w:tc>
      </w:tr>
    </w:tbl>
    <w:p w:rsidR="00E958E1" w:rsidRDefault="00E958E1" w:rsidP="003C770D">
      <w:pPr>
        <w:rPr>
          <w:rFonts w:ascii="Times New Roman" w:hAnsi="Times New Roman" w:cs="Times New Roman"/>
          <w:sz w:val="28"/>
        </w:rPr>
      </w:pPr>
    </w:p>
    <w:p w:rsidR="00E958E1" w:rsidRDefault="00E958E1" w:rsidP="003C77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этих таблиц построим график зависимости </w:t>
      </w:r>
      <m:oMath>
        <m:r>
          <w:rPr>
            <w:rFonts w:ascii="Cambria Math" w:hAnsi="Cambria Math" w:cs="Times New Roman"/>
            <w:sz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u,ω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|</m:t>
            </m:r>
          </m:e>
          <m:sub>
            <m:r>
              <w:rPr>
                <w:rFonts w:ascii="Cambria Math" w:hAnsi="Cambria Math" w:cs="Times New Roman"/>
                <w:sz w:val="28"/>
              </w:rPr>
              <m:t>u=7</m:t>
            </m:r>
          </m:sub>
        </m:sSub>
      </m:oMath>
      <w:r w:rsidRPr="00E958E1">
        <w:rPr>
          <w:rFonts w:ascii="Times New Roman" w:eastAsiaTheme="minorEastAsia" w:hAnsi="Times New Roman" w:cs="Times New Roman"/>
          <w:sz w:val="28"/>
        </w:rPr>
        <w:t>:</w:t>
      </w:r>
    </w:p>
    <w:p w:rsidR="00E958E1" w:rsidRPr="00E958E1" w:rsidRDefault="00E958E1" w:rsidP="003C770D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0C8283D" wp14:editId="2ECB09EA">
            <wp:extent cx="5461233" cy="3053593"/>
            <wp:effectExtent l="0" t="0" r="12700" b="7620"/>
            <wp:docPr id="17574930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38EB9A3-5F98-9EB4-4B23-B0A5E5026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958E1" w:rsidRDefault="00E958E1" w:rsidP="003C770D">
      <w:pPr>
        <w:rPr>
          <w:rFonts w:ascii="Times New Roman" w:hAnsi="Times New Roman" w:cs="Times New Roman"/>
          <w:sz w:val="28"/>
        </w:rPr>
      </w:pPr>
    </w:p>
    <w:p w:rsidR="00E958E1" w:rsidRDefault="00E958E1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чем больше частота тока, тем больше сила тока. </w:t>
      </w:r>
    </w:p>
    <w:p w:rsidR="00E958E1" w:rsidRDefault="00E958E1" w:rsidP="003C770D">
      <w:pPr>
        <w:rPr>
          <w:rFonts w:ascii="Times New Roman" w:hAnsi="Times New Roman" w:cs="Times New Roman"/>
          <w:sz w:val="28"/>
        </w:rPr>
      </w:pPr>
    </w:p>
    <w:p w:rsidR="00E958E1" w:rsidRPr="00E958E1" w:rsidRDefault="00E958E1" w:rsidP="003C77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при проведении работы были изучены зависимости силы тока от напряжения, площади и частоты (подтверждающиеся личными ощущениями при проведении эксперимента)</w:t>
      </w:r>
    </w:p>
    <w:sectPr w:rsidR="00E958E1" w:rsidRPr="00E9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52"/>
    <w:rsid w:val="00050902"/>
    <w:rsid w:val="00112547"/>
    <w:rsid w:val="00116779"/>
    <w:rsid w:val="003C770D"/>
    <w:rsid w:val="00642B52"/>
    <w:rsid w:val="008A3973"/>
    <w:rsid w:val="00B74237"/>
    <w:rsid w:val="00BE6CE1"/>
    <w:rsid w:val="00C1187D"/>
    <w:rsid w:val="00E958E1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74F0"/>
  <w15:chartTrackingRefBased/>
  <w15:docId w15:val="{E241B1A8-77D4-4E63-805C-D89448BB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C770D"/>
    <w:pPr>
      <w:autoSpaceDE w:val="0"/>
      <w:autoSpaceDN w:val="0"/>
      <w:adjustRightInd w:val="0"/>
      <w:spacing w:after="0" w:line="240" w:lineRule="auto"/>
      <w:ind w:left="10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C770D"/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3C77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gd.alpud.ru/_private/el_sopr_tel_chel/emkost_sostav.htm#vnutr_emk_sop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gd.alpud.ru/_private/el_sopr_tel_chel/emkost_sostav.htm#emk_sopr_n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gd.alpud.ru/_private/el_sopr_tel_chel/emkost_sostav.htm#akt_sopr_nar" TargetMode="Externa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jdzeban/Downloads/&#1073;&#1078;&#1076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rsenijdzeban/Downloads/&#1073;&#1078;&#1076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I(u), </a:t>
            </a:r>
            <a:r>
              <a:rPr lang="el-G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ω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 = 1000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 = 1250 мм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'Table 1'!$A$3:$A$17</c:f>
              <c:numCache>
                <c:formatCode>0.00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</c:numCache>
            </c:numRef>
          </c:cat>
          <c:val>
            <c:numRef>
              <c:f>'Table 1'!$B$3:$B$17</c:f>
              <c:numCache>
                <c:formatCode>General</c:formatCode>
                <c:ptCount val="15"/>
                <c:pt idx="0">
                  <c:v>0</c:v>
                </c:pt>
                <c:pt idx="1">
                  <c:v>0.06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0.43</c:v>
                </c:pt>
                <c:pt idx="6">
                  <c:v>0.51</c:v>
                </c:pt>
                <c:pt idx="7">
                  <c:v>0.62</c:v>
                </c:pt>
                <c:pt idx="8">
                  <c:v>0.66</c:v>
                </c:pt>
                <c:pt idx="9">
                  <c:v>0.8</c:v>
                </c:pt>
                <c:pt idx="10">
                  <c:v>0.85</c:v>
                </c:pt>
                <c:pt idx="11">
                  <c:v>0.96</c:v>
                </c:pt>
                <c:pt idx="12">
                  <c:v>0.96</c:v>
                </c:pt>
                <c:pt idx="13">
                  <c:v>1.2</c:v>
                </c:pt>
                <c:pt idx="14">
                  <c:v>1.23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BB-E141-8052-8F3F1A593427}"/>
            </c:ext>
          </c:extLst>
        </c:ser>
        <c:ser>
          <c:idx val="1"/>
          <c:order val="1"/>
          <c:tx>
            <c:v>S = 2500 мм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numRef>
              <c:f>'Table 1'!$A$3:$A$17</c:f>
              <c:numCache>
                <c:formatCode>0.00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</c:numCache>
            </c:numRef>
          </c:cat>
          <c:val>
            <c:numRef>
              <c:f>'Table 1'!$C$3:$C$17</c:f>
              <c:numCache>
                <c:formatCode>General</c:formatCode>
                <c:ptCount val="15"/>
                <c:pt idx="0">
                  <c:v>0.02</c:v>
                </c:pt>
                <c:pt idx="1">
                  <c:v>0.12</c:v>
                </c:pt>
                <c:pt idx="2">
                  <c:v>0.26</c:v>
                </c:pt>
                <c:pt idx="3">
                  <c:v>0.31</c:v>
                </c:pt>
                <c:pt idx="4">
                  <c:v>0.52</c:v>
                </c:pt>
                <c:pt idx="5">
                  <c:v>0.64</c:v>
                </c:pt>
                <c:pt idx="6">
                  <c:v>0.88</c:v>
                </c:pt>
                <c:pt idx="7">
                  <c:v>0.98</c:v>
                </c:pt>
                <c:pt idx="8">
                  <c:v>1</c:v>
                </c:pt>
                <c:pt idx="9">
                  <c:v>1.25</c:v>
                </c:pt>
                <c:pt idx="10">
                  <c:v>1.3</c:v>
                </c:pt>
                <c:pt idx="11">
                  <c:v>1.43</c:v>
                </c:pt>
                <c:pt idx="12">
                  <c:v>1.46</c:v>
                </c:pt>
                <c:pt idx="13">
                  <c:v>1.63</c:v>
                </c:pt>
                <c:pt idx="14">
                  <c:v>1.85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BB-E141-8052-8F3F1A593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8673824"/>
        <c:axId val="1168676096"/>
      </c:lineChart>
      <c:catAx>
        <c:axId val="116867382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8676096"/>
        <c:crosses val="autoZero"/>
        <c:auto val="1"/>
        <c:lblAlgn val="ctr"/>
        <c:lblOffset val="100"/>
        <c:noMultiLvlLbl val="0"/>
      </c:catAx>
      <c:valAx>
        <c:axId val="11686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867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</a:t>
            </a:r>
            <a:r>
              <a:rPr lang="el-GR" sz="1400" b="0" i="0" u="none" strike="noStrike" baseline="0">
                <a:effectLst/>
              </a:rPr>
              <a:t>ω</a:t>
            </a:r>
            <a:r>
              <a:rPr lang="en-US"/>
              <a:t>), u = 7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 = 2500 мм2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'Table 1'!$A$21:$A$32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</c:numCache>
            </c:numRef>
          </c:xVal>
          <c:yVal>
            <c:numRef>
              <c:f>'Table 1'!$B$21:$B$32</c:f>
              <c:numCache>
                <c:formatCode>General</c:formatCode>
                <c:ptCount val="12"/>
                <c:pt idx="0">
                  <c:v>0.24</c:v>
                </c:pt>
                <c:pt idx="1">
                  <c:v>0.35</c:v>
                </c:pt>
                <c:pt idx="2">
                  <c:v>0.48</c:v>
                </c:pt>
                <c:pt idx="3">
                  <c:v>0.52</c:v>
                </c:pt>
                <c:pt idx="4">
                  <c:v>0.7</c:v>
                </c:pt>
                <c:pt idx="5">
                  <c:v>0.75</c:v>
                </c:pt>
                <c:pt idx="6">
                  <c:v>0.94</c:v>
                </c:pt>
                <c:pt idx="7">
                  <c:v>0.94</c:v>
                </c:pt>
                <c:pt idx="8">
                  <c:v>1.1200000000000001</c:v>
                </c:pt>
                <c:pt idx="9">
                  <c:v>1.18</c:v>
                </c:pt>
                <c:pt idx="10">
                  <c:v>2</c:v>
                </c:pt>
                <c:pt idx="11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D6-A042-9B65-E2651E308254}"/>
            </c:ext>
          </c:extLst>
        </c:ser>
        <c:ser>
          <c:idx val="1"/>
          <c:order val="1"/>
          <c:tx>
            <c:v>S = 1250 мм2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'Table 1'!$A$21:$A$32</c:f>
              <c:numCache>
                <c:formatCode>General</c:formatCode>
                <c:ptCount val="1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</c:numCache>
            </c:numRef>
          </c:xVal>
          <c:yVal>
            <c:numRef>
              <c:f>'Table 1'!$C$21:$C$32</c:f>
              <c:numCache>
                <c:formatCode>General</c:formatCode>
                <c:ptCount val="12"/>
                <c:pt idx="0">
                  <c:v>0.38</c:v>
                </c:pt>
                <c:pt idx="1">
                  <c:v>0.5</c:v>
                </c:pt>
                <c:pt idx="2">
                  <c:v>0.67</c:v>
                </c:pt>
                <c:pt idx="3">
                  <c:v>0.8</c:v>
                </c:pt>
                <c:pt idx="4">
                  <c:v>0.96</c:v>
                </c:pt>
                <c:pt idx="5">
                  <c:v>1.1299999999999999</c:v>
                </c:pt>
                <c:pt idx="6">
                  <c:v>1.33</c:v>
                </c:pt>
                <c:pt idx="7">
                  <c:v>1.41</c:v>
                </c:pt>
                <c:pt idx="8">
                  <c:v>1.56</c:v>
                </c:pt>
                <c:pt idx="9">
                  <c:v>1.75</c:v>
                </c:pt>
                <c:pt idx="10">
                  <c:v>3</c:v>
                </c:pt>
                <c:pt idx="11">
                  <c:v>5.3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D6-A042-9B65-E2651E308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8363472"/>
        <c:axId val="1168365744"/>
      </c:scatterChart>
      <c:valAx>
        <c:axId val="116836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  <a:r>
                  <a:rPr lang="ru-RU" baseline="0"/>
                  <a:t>, 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8365744"/>
        <c:crosses val="autoZero"/>
        <c:crossBetween val="midCat"/>
      </c:valAx>
      <c:valAx>
        <c:axId val="116836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Сила</a:t>
                </a:r>
                <a:r>
                  <a:rPr lang="ru-RU" baseline="0"/>
                  <a:t> тока, 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836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Белькова Татьяна Анатольевна</dc:creator>
  <cp:keywords/>
  <dc:description/>
  <cp:lastModifiedBy>Арсений Дзебан</cp:lastModifiedBy>
  <cp:revision>2</cp:revision>
  <dcterms:created xsi:type="dcterms:W3CDTF">2024-12-13T16:19:00Z</dcterms:created>
  <dcterms:modified xsi:type="dcterms:W3CDTF">2024-12-13T16:19:00Z</dcterms:modified>
</cp:coreProperties>
</file>