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40B" w:rsidRPr="0020606E" w:rsidRDefault="0004640B" w:rsidP="0004640B">
      <w:pPr>
        <w:widowControl w:val="0"/>
        <w:spacing w:after="100"/>
        <w:jc w:val="center"/>
        <w:rPr>
          <w:b/>
          <w:bCs/>
          <w:sz w:val="28"/>
          <w:szCs w:val="28"/>
        </w:rPr>
      </w:pPr>
      <w:r w:rsidRPr="0020606E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04640B" w:rsidRPr="0020606E" w:rsidRDefault="0004640B" w:rsidP="0004640B">
      <w:pPr>
        <w:widowControl w:val="0"/>
        <w:spacing w:after="100" w:line="160" w:lineRule="atLeast"/>
        <w:jc w:val="center"/>
        <w:rPr>
          <w:noProof/>
          <w:sz w:val="28"/>
          <w:szCs w:val="28"/>
        </w:rPr>
      </w:pPr>
    </w:p>
    <w:p w:rsidR="0004640B" w:rsidRPr="0020606E" w:rsidRDefault="0004640B" w:rsidP="0004640B">
      <w:pPr>
        <w:widowControl w:val="0"/>
        <w:spacing w:after="100" w:line="160" w:lineRule="atLeast"/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  <w:r w:rsidRPr="0020606E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4640B" w:rsidRPr="0020606E" w:rsidRDefault="0004640B" w:rsidP="0004640B">
      <w:pPr>
        <w:widowControl w:val="0"/>
        <w:spacing w:line="120" w:lineRule="atLeast"/>
        <w:jc w:val="center"/>
        <w:rPr>
          <w:b/>
          <w:sz w:val="28"/>
          <w:szCs w:val="28"/>
        </w:rPr>
      </w:pPr>
      <w:r w:rsidRPr="0020606E">
        <w:rPr>
          <w:b/>
          <w:sz w:val="28"/>
          <w:szCs w:val="28"/>
        </w:rPr>
        <w:t>«НАЦИОНАЛЬНЫЙ ИССЛЕДОВАТЕЛЬСКИЙ</w:t>
      </w:r>
    </w:p>
    <w:p w:rsidR="0004640B" w:rsidRPr="0020606E" w:rsidRDefault="0004640B" w:rsidP="0004640B">
      <w:pPr>
        <w:widowControl w:val="0"/>
        <w:jc w:val="center"/>
        <w:rPr>
          <w:b/>
          <w:sz w:val="28"/>
          <w:szCs w:val="28"/>
        </w:rPr>
      </w:pPr>
      <w:r w:rsidRPr="0020606E">
        <w:rPr>
          <w:b/>
          <w:sz w:val="28"/>
          <w:szCs w:val="28"/>
        </w:rPr>
        <w:t>ТОМСКИЙ ПОЛИТЕХНИЧЕСКИЙ УНИВЕРСИТЕТ»</w:t>
      </w: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  <w:r w:rsidRPr="0020606E">
        <w:rPr>
          <w:sz w:val="28"/>
          <w:szCs w:val="28"/>
        </w:rPr>
        <w:t>ОТЧЕТ</w:t>
      </w:r>
    </w:p>
    <w:p w:rsidR="0004640B" w:rsidRPr="0020606E" w:rsidRDefault="0004640B" w:rsidP="0004640B">
      <w:pPr>
        <w:jc w:val="center"/>
        <w:rPr>
          <w:sz w:val="28"/>
          <w:szCs w:val="28"/>
        </w:rPr>
      </w:pPr>
      <w:r w:rsidRPr="0020606E">
        <w:rPr>
          <w:sz w:val="28"/>
          <w:szCs w:val="28"/>
        </w:rPr>
        <w:t xml:space="preserve"> по лабораторной работе</w:t>
      </w:r>
    </w:p>
    <w:p w:rsidR="0004640B" w:rsidRPr="0020606E" w:rsidRDefault="0004640B" w:rsidP="0004640B">
      <w:pPr>
        <w:keepNext/>
        <w:spacing w:before="240" w:after="6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 w:rsidRPr="0020606E">
        <w:rPr>
          <w:b/>
          <w:bCs/>
          <w:i/>
          <w:iCs/>
          <w:sz w:val="28"/>
          <w:szCs w:val="28"/>
        </w:rPr>
        <w:t>Регрессионный анализ парных наблюдений</w:t>
      </w:r>
    </w:p>
    <w:p w:rsidR="0004640B" w:rsidRPr="0020606E" w:rsidRDefault="0004640B" w:rsidP="0004640B">
      <w:pPr>
        <w:jc w:val="center"/>
        <w:rPr>
          <w:sz w:val="28"/>
          <w:szCs w:val="28"/>
        </w:rPr>
      </w:pPr>
      <w:r w:rsidRPr="0020606E">
        <w:rPr>
          <w:sz w:val="28"/>
          <w:szCs w:val="28"/>
        </w:rPr>
        <w:t xml:space="preserve">по курсу </w:t>
      </w:r>
    </w:p>
    <w:p w:rsidR="0004640B" w:rsidRPr="0020606E" w:rsidRDefault="0004640B" w:rsidP="0004640B">
      <w:pPr>
        <w:jc w:val="center"/>
        <w:rPr>
          <w:sz w:val="28"/>
          <w:szCs w:val="28"/>
        </w:rPr>
      </w:pPr>
      <w:r w:rsidRPr="0020606E">
        <w:rPr>
          <w:sz w:val="28"/>
          <w:szCs w:val="28"/>
        </w:rPr>
        <w:t>«Математическая статистика»</w:t>
      </w:r>
    </w:p>
    <w:p w:rsidR="0004640B" w:rsidRPr="0020606E" w:rsidRDefault="0004640B" w:rsidP="0004640B">
      <w:pPr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ind w:right="-5"/>
        <w:jc w:val="center"/>
        <w:rPr>
          <w:sz w:val="28"/>
          <w:szCs w:val="28"/>
        </w:rPr>
      </w:pPr>
    </w:p>
    <w:p w:rsidR="0004640B" w:rsidRPr="0020606E" w:rsidRDefault="0004640B" w:rsidP="0004640B">
      <w:pPr>
        <w:ind w:right="-5"/>
        <w:rPr>
          <w:sz w:val="28"/>
          <w:szCs w:val="28"/>
        </w:rPr>
      </w:pPr>
    </w:p>
    <w:p w:rsidR="0004640B" w:rsidRPr="0020606E" w:rsidRDefault="0004640B" w:rsidP="0004640B">
      <w:pPr>
        <w:ind w:right="-5"/>
        <w:jc w:val="center"/>
        <w:rPr>
          <w:sz w:val="28"/>
          <w:szCs w:val="28"/>
        </w:rPr>
      </w:pPr>
    </w:p>
    <w:p w:rsidR="0004640B" w:rsidRPr="0020606E" w:rsidRDefault="0004640B" w:rsidP="0004640B">
      <w:pPr>
        <w:ind w:right="-5"/>
        <w:jc w:val="center"/>
        <w:rPr>
          <w:sz w:val="28"/>
          <w:szCs w:val="28"/>
        </w:rPr>
      </w:pPr>
    </w:p>
    <w:p w:rsidR="0004640B" w:rsidRPr="0020606E" w:rsidRDefault="0004640B" w:rsidP="0004640B">
      <w:pPr>
        <w:ind w:right="-5"/>
        <w:jc w:val="center"/>
        <w:rPr>
          <w:sz w:val="28"/>
          <w:szCs w:val="28"/>
        </w:rPr>
      </w:pPr>
    </w:p>
    <w:p w:rsidR="0004640B" w:rsidRPr="0020606E" w:rsidRDefault="0004640B" w:rsidP="0004640B">
      <w:pPr>
        <w:ind w:right="-5"/>
        <w:jc w:val="center"/>
        <w:rPr>
          <w:sz w:val="28"/>
          <w:szCs w:val="28"/>
        </w:rPr>
      </w:pPr>
    </w:p>
    <w:p w:rsidR="0004640B" w:rsidRPr="0020606E" w:rsidRDefault="0004640B" w:rsidP="0004640B">
      <w:pPr>
        <w:tabs>
          <w:tab w:val="left" w:pos="7020"/>
        </w:tabs>
        <w:ind w:right="-5"/>
        <w:rPr>
          <w:sz w:val="28"/>
          <w:szCs w:val="28"/>
        </w:rPr>
      </w:pPr>
      <w:r w:rsidRPr="0020606E">
        <w:rPr>
          <w:sz w:val="28"/>
          <w:szCs w:val="28"/>
        </w:rPr>
        <w:t xml:space="preserve">                                                                           Выполнил(а</w:t>
      </w:r>
      <w:proofErr w:type="gramStart"/>
      <w:r w:rsidRPr="0020606E">
        <w:rPr>
          <w:sz w:val="28"/>
          <w:szCs w:val="28"/>
        </w:rPr>
        <w:t xml:space="preserve">):  </w:t>
      </w:r>
      <w:proofErr w:type="spellStart"/>
      <w:r>
        <w:rPr>
          <w:sz w:val="28"/>
          <w:szCs w:val="28"/>
        </w:rPr>
        <w:t>Дзебан</w:t>
      </w:r>
      <w:proofErr w:type="spellEnd"/>
      <w:proofErr w:type="gramEnd"/>
      <w:r>
        <w:rPr>
          <w:sz w:val="28"/>
          <w:szCs w:val="28"/>
        </w:rPr>
        <w:t xml:space="preserve"> А.А. (0В21)</w:t>
      </w:r>
      <w:r w:rsidRPr="0020606E">
        <w:rPr>
          <w:sz w:val="28"/>
          <w:szCs w:val="28"/>
        </w:rPr>
        <w:tab/>
        <w:t xml:space="preserve"> </w:t>
      </w:r>
    </w:p>
    <w:p w:rsidR="0004640B" w:rsidRPr="0020606E" w:rsidRDefault="0004640B" w:rsidP="0004640B">
      <w:pPr>
        <w:tabs>
          <w:tab w:val="left" w:pos="7020"/>
        </w:tabs>
        <w:ind w:right="-5"/>
        <w:jc w:val="right"/>
        <w:rPr>
          <w:sz w:val="28"/>
          <w:szCs w:val="28"/>
        </w:rPr>
      </w:pPr>
    </w:p>
    <w:p w:rsidR="0004640B" w:rsidRDefault="0004640B" w:rsidP="0004640B">
      <w:pPr>
        <w:tabs>
          <w:tab w:val="left" w:pos="7020"/>
        </w:tabs>
        <w:ind w:right="-5"/>
        <w:rPr>
          <w:sz w:val="28"/>
          <w:szCs w:val="28"/>
        </w:rPr>
      </w:pPr>
      <w:r w:rsidRPr="0020606E">
        <w:rPr>
          <w:sz w:val="28"/>
          <w:szCs w:val="28"/>
        </w:rPr>
        <w:t xml:space="preserve">                                                                             Проверил</w:t>
      </w:r>
      <w:r>
        <w:rPr>
          <w:sz w:val="28"/>
          <w:szCs w:val="28"/>
        </w:rPr>
        <w:t>:</w:t>
      </w:r>
    </w:p>
    <w:p w:rsidR="0004640B" w:rsidRPr="0020606E" w:rsidRDefault="0004640B" w:rsidP="0004640B">
      <w:pPr>
        <w:tabs>
          <w:tab w:val="left" w:pos="7020"/>
        </w:tabs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каф. </w:t>
      </w:r>
      <w:proofErr w:type="spellStart"/>
      <w:proofErr w:type="gramStart"/>
      <w:r>
        <w:rPr>
          <w:sz w:val="28"/>
          <w:szCs w:val="28"/>
        </w:rPr>
        <w:t>ВМиМФ</w:t>
      </w:r>
      <w:proofErr w:type="spellEnd"/>
      <w:r w:rsidRPr="0020606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0606E">
        <w:rPr>
          <w:sz w:val="28"/>
          <w:szCs w:val="28"/>
        </w:rPr>
        <w:t xml:space="preserve"> </w:t>
      </w:r>
      <w:proofErr w:type="spellStart"/>
      <w:r w:rsidRPr="0020606E">
        <w:rPr>
          <w:sz w:val="28"/>
          <w:szCs w:val="28"/>
        </w:rPr>
        <w:t>Шинкеев</w:t>
      </w:r>
      <w:proofErr w:type="spellEnd"/>
      <w:proofErr w:type="gramEnd"/>
      <w:r w:rsidRPr="0020606E">
        <w:rPr>
          <w:sz w:val="28"/>
          <w:szCs w:val="28"/>
        </w:rPr>
        <w:t xml:space="preserve"> М.Л.</w:t>
      </w:r>
    </w:p>
    <w:p w:rsidR="0004640B" w:rsidRPr="0020606E" w:rsidRDefault="0004640B" w:rsidP="0004640B">
      <w:pPr>
        <w:rPr>
          <w:sz w:val="28"/>
          <w:szCs w:val="28"/>
        </w:rPr>
      </w:pPr>
    </w:p>
    <w:p w:rsidR="0004640B" w:rsidRPr="0020606E" w:rsidRDefault="0004640B" w:rsidP="0004640B">
      <w:pPr>
        <w:jc w:val="center"/>
        <w:rPr>
          <w:sz w:val="28"/>
          <w:szCs w:val="28"/>
        </w:rPr>
      </w:pPr>
    </w:p>
    <w:p w:rsidR="0004640B" w:rsidRPr="0020606E" w:rsidRDefault="0004640B" w:rsidP="0004640B">
      <w:pPr>
        <w:rPr>
          <w:sz w:val="28"/>
          <w:szCs w:val="28"/>
        </w:rPr>
      </w:pPr>
    </w:p>
    <w:p w:rsidR="0004640B" w:rsidRDefault="0004640B" w:rsidP="0004640B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 2017</w:t>
      </w:r>
    </w:p>
    <w:p w:rsidR="007C4417" w:rsidRPr="0020606E" w:rsidRDefault="007C4417" w:rsidP="007C4417">
      <w:pPr>
        <w:spacing w:line="360" w:lineRule="auto"/>
        <w:rPr>
          <w:sz w:val="28"/>
          <w:szCs w:val="28"/>
        </w:rPr>
      </w:pPr>
      <w:r w:rsidRPr="0020606E">
        <w:rPr>
          <w:b/>
          <w:i/>
          <w:sz w:val="28"/>
          <w:szCs w:val="28"/>
        </w:rPr>
        <w:lastRenderedPageBreak/>
        <w:t>Цель работы:</w:t>
      </w:r>
    </w:p>
    <w:p w:rsidR="007C4417" w:rsidRDefault="007C4417" w:rsidP="007C4417">
      <w:pPr>
        <w:spacing w:line="360" w:lineRule="auto"/>
        <w:ind w:left="360"/>
        <w:jc w:val="both"/>
        <w:rPr>
          <w:sz w:val="28"/>
          <w:szCs w:val="28"/>
        </w:rPr>
      </w:pPr>
      <w:r w:rsidRPr="0020606E">
        <w:rPr>
          <w:sz w:val="28"/>
          <w:szCs w:val="28"/>
        </w:rPr>
        <w:t xml:space="preserve">Подбор и оценка параметров </w:t>
      </w:r>
      <w:proofErr w:type="gramStart"/>
      <w:r w:rsidRPr="0020606E">
        <w:rPr>
          <w:sz w:val="28"/>
          <w:szCs w:val="28"/>
        </w:rPr>
        <w:t>уравнения  среднеквадратичной</w:t>
      </w:r>
      <w:proofErr w:type="gramEnd"/>
      <w:r w:rsidRPr="0020606E">
        <w:rPr>
          <w:sz w:val="28"/>
          <w:szCs w:val="28"/>
        </w:rPr>
        <w:t xml:space="preserve"> регрессии.</w:t>
      </w:r>
    </w:p>
    <w:p w:rsidR="007C4417" w:rsidRDefault="007C4417" w:rsidP="007C441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Задание. </w:t>
      </w:r>
    </w:p>
    <w:p w:rsidR="007C4417" w:rsidRPr="0020606E" w:rsidRDefault="007C4417" w:rsidP="007C4417">
      <w:pPr>
        <w:spacing w:line="360" w:lineRule="auto"/>
        <w:ind w:firstLine="360"/>
        <w:jc w:val="both"/>
        <w:rPr>
          <w:b/>
          <w:sz w:val="28"/>
          <w:szCs w:val="28"/>
        </w:rPr>
      </w:pPr>
      <w:r w:rsidRPr="0020606E">
        <w:rPr>
          <w:b/>
          <w:sz w:val="28"/>
          <w:szCs w:val="28"/>
        </w:rPr>
        <w:t>Требуется:</w:t>
      </w:r>
    </w:p>
    <w:p w:rsidR="007C4417" w:rsidRPr="0020606E" w:rsidRDefault="007C4417" w:rsidP="007C441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0606E">
        <w:rPr>
          <w:sz w:val="28"/>
          <w:szCs w:val="28"/>
        </w:rPr>
        <w:t xml:space="preserve">Отобразить корреляционное поле наблюдаемых значений величин </w:t>
      </w:r>
      <w:r w:rsidR="003C7B55" w:rsidRPr="0020606E">
        <w:rPr>
          <w:noProof/>
          <w:position w:val="-4"/>
          <w:sz w:val="28"/>
          <w:szCs w:val="28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alt="" style="width:15.5pt;height:15.5pt;mso-width-percent:0;mso-height-percent:0;mso-width-percent:0;mso-height-percent:0" o:ole="">
            <v:imagedata r:id="rId5" o:title=""/>
          </v:shape>
          <o:OLEObject Type="Embed" ProgID="Equation.3" ShapeID="_x0000_i1062" DrawAspect="Content" ObjectID="_1794414887" r:id="rId6"/>
        </w:object>
      </w:r>
      <w:r w:rsidRPr="0020606E">
        <w:rPr>
          <w:sz w:val="28"/>
          <w:szCs w:val="28"/>
        </w:rPr>
        <w:t xml:space="preserve"> и </w:t>
      </w:r>
      <w:r w:rsidR="003C7B55" w:rsidRPr="0020606E">
        <w:rPr>
          <w:noProof/>
          <w:position w:val="-4"/>
          <w:sz w:val="28"/>
          <w:szCs w:val="28"/>
        </w:rPr>
        <w:object w:dxaOrig="240" w:dyaOrig="279">
          <v:shape id="_x0000_i1061" type="#_x0000_t75" alt="" style="width:11.6pt;height:15.5pt;mso-width-percent:0;mso-height-percent:0;mso-width-percent:0;mso-height-percent:0" o:ole="">
            <v:imagedata r:id="rId7" o:title=""/>
          </v:shape>
          <o:OLEObject Type="Embed" ProgID="Equation.3" ShapeID="_x0000_i1061" DrawAspect="Content" ObjectID="_1794414888" r:id="rId8"/>
        </w:object>
      </w:r>
      <w:r w:rsidRPr="0020606E">
        <w:rPr>
          <w:sz w:val="28"/>
          <w:szCs w:val="28"/>
        </w:rPr>
        <w:t xml:space="preserve"> (построить диаграмму рассеяния).</w:t>
      </w:r>
    </w:p>
    <w:p w:rsidR="007C4417" w:rsidRPr="0020606E" w:rsidRDefault="007C4417" w:rsidP="007C441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0606E">
        <w:rPr>
          <w:sz w:val="28"/>
          <w:szCs w:val="28"/>
        </w:rPr>
        <w:t xml:space="preserve">Методом наименьших квадратов найти оценки параметров уравнения линейной </w:t>
      </w:r>
      <w:r w:rsidR="003C7B55" w:rsidRPr="0020606E">
        <w:rPr>
          <w:noProof/>
          <w:position w:val="-12"/>
          <w:sz w:val="28"/>
          <w:szCs w:val="28"/>
        </w:rPr>
        <w:object w:dxaOrig="1420" w:dyaOrig="380">
          <v:shape id="_x0000_i1060" type="#_x0000_t75" alt="" style="width:70.45pt;height:20.15pt;mso-width-percent:0;mso-height-percent:0;mso-width-percent:0;mso-height-percent:0" o:ole="">
            <v:imagedata r:id="rId9" o:title=""/>
          </v:shape>
          <o:OLEObject Type="Embed" ProgID="Equation.3" ShapeID="_x0000_i1060" DrawAspect="Content" ObjectID="_1794414889" r:id="rId10"/>
        </w:object>
      </w:r>
      <w:r w:rsidRPr="0020606E">
        <w:rPr>
          <w:sz w:val="28"/>
          <w:szCs w:val="28"/>
        </w:rPr>
        <w:t xml:space="preserve">, квадратичной </w:t>
      </w:r>
      <w:r w:rsidR="003C7B55" w:rsidRPr="0020606E">
        <w:rPr>
          <w:noProof/>
          <w:position w:val="-12"/>
          <w:sz w:val="28"/>
          <w:szCs w:val="28"/>
        </w:rPr>
        <w:object w:dxaOrig="2240" w:dyaOrig="440">
          <v:shape id="_x0000_i1059" type="#_x0000_t75" alt="" style="width:110.7pt;height:21.7pt;mso-width-percent:0;mso-height-percent:0;mso-width-percent:0;mso-height-percent:0" o:ole="">
            <v:imagedata r:id="rId11" o:title=""/>
          </v:shape>
          <o:OLEObject Type="Embed" ProgID="Equation.3" ShapeID="_x0000_i1059" DrawAspect="Content" ObjectID="_1794414890" r:id="rId12"/>
        </w:object>
      </w:r>
      <w:r w:rsidRPr="0020606E">
        <w:rPr>
          <w:sz w:val="28"/>
          <w:szCs w:val="28"/>
        </w:rPr>
        <w:t xml:space="preserve">, логарифмической </w:t>
      </w:r>
      <w:r w:rsidR="003C7B55" w:rsidRPr="0020606E">
        <w:rPr>
          <w:noProof/>
          <w:position w:val="-12"/>
          <w:sz w:val="28"/>
          <w:szCs w:val="28"/>
        </w:rPr>
        <w:object w:dxaOrig="1760" w:dyaOrig="380">
          <v:shape id="_x0000_i1058" type="#_x0000_t75" alt="" style="width:87.5pt;height:20.15pt;mso-width-percent:0;mso-height-percent:0;mso-width-percent:0;mso-height-percent:0" o:ole="">
            <v:imagedata r:id="rId13" o:title=""/>
          </v:shape>
          <o:OLEObject Type="Embed" ProgID="Equation.3" ShapeID="_x0000_i1058" DrawAspect="Content" ObjectID="_1794414891" r:id="rId14"/>
        </w:object>
      </w:r>
      <w:r w:rsidRPr="0020606E">
        <w:rPr>
          <w:sz w:val="28"/>
          <w:szCs w:val="28"/>
        </w:rPr>
        <w:t xml:space="preserve"> и показательной </w:t>
      </w:r>
      <w:r w:rsidR="003C7B55" w:rsidRPr="0020606E">
        <w:rPr>
          <w:noProof/>
          <w:position w:val="-12"/>
          <w:sz w:val="28"/>
          <w:szCs w:val="28"/>
        </w:rPr>
        <w:object w:dxaOrig="1840" w:dyaOrig="380">
          <v:shape id="_x0000_i1057" type="#_x0000_t75" alt="" style="width:92.9pt;height:20.15pt;mso-width-percent:0;mso-height-percent:0;mso-width-percent:0;mso-height-percent:0" o:ole="">
            <v:imagedata r:id="rId15" o:title=""/>
          </v:shape>
          <o:OLEObject Type="Embed" ProgID="Equation.3" ShapeID="_x0000_i1057" DrawAspect="Content" ObjectID="_1794414892" r:id="rId16"/>
        </w:object>
      </w:r>
      <w:r w:rsidRPr="0020606E">
        <w:rPr>
          <w:sz w:val="28"/>
          <w:szCs w:val="28"/>
        </w:rPr>
        <w:t xml:space="preserve"> регрессии </w:t>
      </w:r>
      <w:r w:rsidR="003C7B55" w:rsidRPr="0020606E">
        <w:rPr>
          <w:noProof/>
          <w:position w:val="-4"/>
          <w:sz w:val="28"/>
          <w:szCs w:val="28"/>
        </w:rPr>
        <w:object w:dxaOrig="260" w:dyaOrig="279">
          <v:shape id="_x0000_i1056" type="#_x0000_t75" alt="" style="width:13.15pt;height:15.5pt;mso-width-percent:0;mso-height-percent:0;mso-width-percent:0;mso-height-percent:0" o:ole="">
            <v:imagedata r:id="rId17" o:title=""/>
          </v:shape>
          <o:OLEObject Type="Embed" ProgID="Equation.3" ShapeID="_x0000_i1056" DrawAspect="Content" ObjectID="_1794414893" r:id="rId18"/>
        </w:object>
      </w:r>
      <w:r w:rsidRPr="0020606E">
        <w:rPr>
          <w:sz w:val="28"/>
          <w:szCs w:val="28"/>
        </w:rPr>
        <w:t xml:space="preserve"> на </w:t>
      </w:r>
      <w:r w:rsidR="003C7B55" w:rsidRPr="0020606E">
        <w:rPr>
          <w:noProof/>
          <w:position w:val="-4"/>
          <w:sz w:val="28"/>
          <w:szCs w:val="28"/>
        </w:rPr>
        <w:object w:dxaOrig="320" w:dyaOrig="279">
          <v:shape id="_x0000_i1055" type="#_x0000_t75" alt="" style="width:15.5pt;height:15.5pt;mso-width-percent:0;mso-height-percent:0;mso-width-percent:0;mso-height-percent:0" o:ole="">
            <v:imagedata r:id="rId19" o:title=""/>
          </v:shape>
          <o:OLEObject Type="Embed" ProgID="Equation.3" ShapeID="_x0000_i1055" DrawAspect="Content" ObjectID="_1794414894" r:id="rId20"/>
        </w:object>
      </w:r>
      <w:r w:rsidRPr="0020606E">
        <w:rPr>
          <w:sz w:val="28"/>
          <w:szCs w:val="28"/>
        </w:rPr>
        <w:t>. Изобразить полученные зависимости на фоне корреляционного поля.</w:t>
      </w:r>
    </w:p>
    <w:p w:rsidR="007C4417" w:rsidRPr="0020606E" w:rsidRDefault="007C4417" w:rsidP="007C441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0606E">
        <w:rPr>
          <w:sz w:val="28"/>
          <w:szCs w:val="28"/>
        </w:rPr>
        <w:t>Получить оценки остаточной дисперсии и коэффициента детерминации, а также проверить значимость коэффициентов уравнения регрессии и значимость модели в целом (используя достигнутый уровень значимости) для каждой модели, в предположении, что остатки независимые нормальные случайные величины с одинаковой дисперсией.</w:t>
      </w:r>
    </w:p>
    <w:p w:rsidR="007C4417" w:rsidRPr="0020606E" w:rsidRDefault="007C4417" w:rsidP="007C441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0606E">
        <w:rPr>
          <w:sz w:val="28"/>
          <w:szCs w:val="28"/>
        </w:rPr>
        <w:t>Сравнить модели, используя значения оценок остаточной дисперсии и коэффициента детерминации, а также полученные (достигнутые) уровни значимости коэффициентов моделей и выбрать одну из них (обосновать выбор).</w:t>
      </w:r>
    </w:p>
    <w:p w:rsidR="007C4417" w:rsidRPr="0020606E" w:rsidRDefault="007C4417" w:rsidP="007C4417">
      <w:pPr>
        <w:numPr>
          <w:ilvl w:val="0"/>
          <w:numId w:val="1"/>
        </w:numPr>
        <w:shd w:val="clear" w:color="auto" w:fill="FFFFFF"/>
        <w:spacing w:line="360" w:lineRule="auto"/>
        <w:ind w:right="86"/>
        <w:jc w:val="both"/>
        <w:rPr>
          <w:sz w:val="28"/>
          <w:szCs w:val="28"/>
        </w:rPr>
      </w:pPr>
      <w:r w:rsidRPr="0020606E">
        <w:rPr>
          <w:sz w:val="28"/>
          <w:szCs w:val="28"/>
        </w:rPr>
        <w:t>Для выбранной модели определить границы доверительных интервалов для значений линии регрессии (отобразить графически) в предположении, что остатки независимые нормальные случайные величины с одинаковой дисперсией.</w:t>
      </w:r>
    </w:p>
    <w:p w:rsidR="007C4417" w:rsidRDefault="007C4417" w:rsidP="007C4417">
      <w:pPr>
        <w:numPr>
          <w:ilvl w:val="0"/>
          <w:numId w:val="1"/>
        </w:numPr>
        <w:shd w:val="clear" w:color="auto" w:fill="FFFFFF"/>
        <w:spacing w:line="360" w:lineRule="auto"/>
        <w:ind w:right="86"/>
        <w:jc w:val="both"/>
        <w:rPr>
          <w:sz w:val="28"/>
          <w:szCs w:val="28"/>
        </w:rPr>
      </w:pPr>
      <w:r w:rsidRPr="0020606E">
        <w:rPr>
          <w:sz w:val="28"/>
          <w:szCs w:val="28"/>
        </w:rPr>
        <w:t xml:space="preserve">Проверить качественно свойства остатков модели (нормальность, гомоскедастичность), построив гистограмму остатков и диаграмму рассеяния остатков в зависимости от значений переменной </w:t>
      </w:r>
      <w:r w:rsidR="003C7B55" w:rsidRPr="0020606E">
        <w:rPr>
          <w:noProof/>
          <w:position w:val="-4"/>
          <w:sz w:val="28"/>
          <w:szCs w:val="28"/>
        </w:rPr>
        <w:object w:dxaOrig="320" w:dyaOrig="279">
          <v:shape id="_x0000_i1054" type="#_x0000_t75" alt="" style="width:15.5pt;height:15.5pt;mso-width-percent:0;mso-height-percent:0;mso-width-percent:0;mso-height-percent:0" o:ole="">
            <v:imagedata r:id="rId19" o:title=""/>
          </v:shape>
          <o:OLEObject Type="Embed" ProgID="Equation.3" ShapeID="_x0000_i1054" DrawAspect="Content" ObjectID="_1794414895" r:id="rId21"/>
        </w:object>
      </w:r>
      <w:r w:rsidRPr="0020606E">
        <w:rPr>
          <w:sz w:val="28"/>
          <w:szCs w:val="28"/>
        </w:rPr>
        <w:t>.</w:t>
      </w:r>
    </w:p>
    <w:p w:rsidR="007C4417" w:rsidRDefault="007C4417" w:rsidP="007C4417">
      <w:pPr>
        <w:shd w:val="clear" w:color="auto" w:fill="FFFFFF"/>
        <w:spacing w:line="360" w:lineRule="auto"/>
        <w:ind w:right="86"/>
        <w:jc w:val="both"/>
        <w:rPr>
          <w:sz w:val="28"/>
          <w:szCs w:val="28"/>
        </w:rPr>
      </w:pPr>
    </w:p>
    <w:p w:rsidR="007C4417" w:rsidRDefault="007C4417" w:rsidP="007C4417">
      <w:pPr>
        <w:shd w:val="clear" w:color="auto" w:fill="FFFFFF"/>
        <w:spacing w:line="360" w:lineRule="auto"/>
        <w:ind w:right="86"/>
        <w:jc w:val="both"/>
        <w:rPr>
          <w:sz w:val="28"/>
          <w:szCs w:val="28"/>
        </w:rPr>
      </w:pPr>
    </w:p>
    <w:p w:rsidR="007C4417" w:rsidRDefault="007C4417" w:rsidP="007C4417">
      <w:pPr>
        <w:shd w:val="clear" w:color="auto" w:fill="FFFFFF"/>
        <w:spacing w:line="360" w:lineRule="auto"/>
        <w:ind w:right="8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данные:</w:t>
      </w:r>
    </w:p>
    <w:p w:rsidR="007C4417" w:rsidRDefault="007C4417" w:rsidP="007C4417">
      <w:pPr>
        <w:shd w:val="clear" w:color="auto" w:fill="FFFFFF"/>
        <w:spacing w:line="360" w:lineRule="auto"/>
        <w:ind w:right="86"/>
        <w:jc w:val="both"/>
        <w:rPr>
          <w:b/>
          <w:bCs/>
          <w:sz w:val="28"/>
          <w:szCs w:val="28"/>
        </w:rPr>
      </w:pPr>
    </w:p>
    <w:p w:rsidR="007C4417" w:rsidRDefault="0047644D" w:rsidP="007C4417">
      <w:pPr>
        <w:shd w:val="clear" w:color="auto" w:fill="FFFFFF"/>
        <w:spacing w:line="360" w:lineRule="auto"/>
        <w:ind w:right="8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работы:</w:t>
      </w:r>
    </w:p>
    <w:p w:rsidR="0047644D" w:rsidRDefault="0047644D" w:rsidP="007C4417">
      <w:pPr>
        <w:shd w:val="clear" w:color="auto" w:fill="FFFFFF"/>
        <w:spacing w:line="360" w:lineRule="auto"/>
        <w:ind w:right="86"/>
        <w:jc w:val="both"/>
        <w:rPr>
          <w:b/>
          <w:bCs/>
          <w:sz w:val="28"/>
          <w:szCs w:val="28"/>
        </w:rPr>
      </w:pPr>
    </w:p>
    <w:p w:rsidR="0047644D" w:rsidRDefault="0047644D" w:rsidP="007C4417">
      <w:pPr>
        <w:shd w:val="clear" w:color="auto" w:fill="FFFFFF"/>
        <w:spacing w:line="360" w:lineRule="auto"/>
        <w:ind w:right="86"/>
        <w:jc w:val="both"/>
        <w:rPr>
          <w:sz w:val="28"/>
          <w:szCs w:val="28"/>
        </w:rPr>
      </w:pPr>
      <w:r w:rsidRPr="0047644D">
        <w:rPr>
          <w:sz w:val="28"/>
          <w:szCs w:val="28"/>
        </w:rPr>
        <w:t xml:space="preserve">Строим диаграммы рассеяния величин </w:t>
      </w:r>
      <w:r w:rsidRPr="0047644D">
        <w:rPr>
          <w:sz w:val="28"/>
          <w:szCs w:val="28"/>
          <w:lang w:val="en-US"/>
        </w:rPr>
        <w:t>X</w:t>
      </w:r>
      <w:r w:rsidRPr="0047644D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4764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нанесенными на них линиями соответствующих регрессий: </w:t>
      </w:r>
    </w:p>
    <w:p w:rsidR="0047644D" w:rsidRPr="0047644D" w:rsidRDefault="0047644D" w:rsidP="007C4417">
      <w:pPr>
        <w:shd w:val="clear" w:color="auto" w:fill="FFFFFF"/>
        <w:spacing w:line="360" w:lineRule="auto"/>
        <w:ind w:right="86"/>
        <w:jc w:val="both"/>
        <w:rPr>
          <w:sz w:val="28"/>
          <w:szCs w:val="28"/>
        </w:rPr>
      </w:pPr>
    </w:p>
    <w:p w:rsidR="007C4417" w:rsidRPr="007C4417" w:rsidRDefault="0047644D" w:rsidP="007C441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35300E" wp14:editId="14818BFD">
            <wp:extent cx="3489649" cy="2080727"/>
            <wp:effectExtent l="0" t="0" r="15875" b="15240"/>
            <wp:docPr id="4126035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E43DEBB-CC59-CCD4-CB4A-EE8D4FB9CE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C4417" w:rsidRPr="0020606E" w:rsidRDefault="007C4417" w:rsidP="007C4417">
      <w:pPr>
        <w:rPr>
          <w:sz w:val="28"/>
          <w:szCs w:val="28"/>
        </w:rPr>
      </w:pPr>
    </w:p>
    <w:p w:rsidR="00A715DE" w:rsidRDefault="0047644D">
      <w:r>
        <w:rPr>
          <w:noProof/>
        </w:rPr>
        <w:drawing>
          <wp:inline distT="0" distB="0" distL="0" distR="0" wp14:anchorId="2F28251E" wp14:editId="3224AFBD">
            <wp:extent cx="3489325" cy="2118049"/>
            <wp:effectExtent l="0" t="0" r="15875" b="15875"/>
            <wp:docPr id="1311174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E0E80F0-DAB4-F842-9D77-80E121F51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7C4417" w:rsidRDefault="007C4417"/>
    <w:p w:rsidR="007C4417" w:rsidRDefault="0047644D">
      <w:pPr>
        <w:rPr>
          <w:b/>
          <w:bCs/>
        </w:rPr>
      </w:pPr>
      <w:r>
        <w:rPr>
          <w:noProof/>
        </w:rPr>
        <w:drawing>
          <wp:inline distT="0" distB="0" distL="0" distR="0" wp14:anchorId="19D6CB3B" wp14:editId="415320D0">
            <wp:extent cx="3489325" cy="2136140"/>
            <wp:effectExtent l="0" t="0" r="15875" b="10160"/>
            <wp:docPr id="14308243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87413D6-EB83-9340-8BEC-042A57B8C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7644D" w:rsidRDefault="0047644D">
      <w:pPr>
        <w:rPr>
          <w:b/>
          <w:bCs/>
        </w:rPr>
      </w:pPr>
    </w:p>
    <w:p w:rsidR="0047644D" w:rsidRDefault="004764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AC2464" wp14:editId="5BBADACC">
            <wp:extent cx="3554963" cy="2174033"/>
            <wp:effectExtent l="0" t="0" r="13970" b="10795"/>
            <wp:docPr id="5505562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D43A56A-DF4A-2E49-8A4E-EDFB876F5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7644D" w:rsidRDefault="0047644D">
      <w:pPr>
        <w:rPr>
          <w:b/>
          <w:bCs/>
        </w:rPr>
      </w:pPr>
    </w:p>
    <w:p w:rsidR="0047644D" w:rsidRPr="00367503" w:rsidRDefault="0047644D" w:rsidP="0047644D">
      <w:pPr>
        <w:jc w:val="both"/>
        <w:rPr>
          <w:sz w:val="28"/>
          <w:szCs w:val="28"/>
        </w:rPr>
      </w:pPr>
      <w:r w:rsidRPr="0020606E">
        <w:rPr>
          <w:rFonts w:eastAsiaTheme="minorEastAsia"/>
          <w:noProof/>
          <w:sz w:val="28"/>
          <w:szCs w:val="28"/>
        </w:rPr>
        <w:t xml:space="preserve">Замечаем, что визуально и по значениям </w:t>
      </w:r>
      <w:r>
        <w:rPr>
          <w:rFonts w:eastAsiaTheme="minorEastAsia"/>
          <w:noProof/>
          <w:sz w:val="28"/>
          <w:szCs w:val="28"/>
        </w:rPr>
        <w:t xml:space="preserve">квадрата коэффициента детерминации </w:t>
      </w:r>
      <w:r w:rsidRPr="0020606E">
        <w:rPr>
          <w:rFonts w:eastAsiaTheme="minorEastAsia"/>
          <w:noProof/>
          <w:sz w:val="28"/>
          <w:szCs w:val="28"/>
        </w:rPr>
        <w:t xml:space="preserve"> наиболее предпочтительными являются квадратичная и </w:t>
      </w:r>
      <w:r w:rsidR="003F71A6">
        <w:rPr>
          <w:rFonts w:eastAsiaTheme="minorEastAsia"/>
          <w:noProof/>
          <w:sz w:val="28"/>
          <w:szCs w:val="28"/>
        </w:rPr>
        <w:t>линейниая</w:t>
      </w:r>
      <w:r w:rsidRPr="0020606E">
        <w:rPr>
          <w:rFonts w:eastAsiaTheme="minorEastAsia"/>
          <w:noProof/>
          <w:sz w:val="28"/>
          <w:szCs w:val="28"/>
        </w:rPr>
        <w:t xml:space="preserve"> модель регрессии. Исследуем подробно </w:t>
      </w:r>
      <w:r w:rsidR="00367503">
        <w:rPr>
          <w:rFonts w:eastAsiaTheme="minorEastAsia"/>
          <w:noProof/>
          <w:sz w:val="28"/>
          <w:szCs w:val="28"/>
        </w:rPr>
        <w:t>обе модели регрессии.</w:t>
      </w:r>
    </w:p>
    <w:p w:rsidR="003F71A6" w:rsidRDefault="003F71A6" w:rsidP="0047644D">
      <w:pPr>
        <w:jc w:val="both"/>
        <w:rPr>
          <w:sz w:val="28"/>
          <w:szCs w:val="28"/>
        </w:rPr>
      </w:pPr>
    </w:p>
    <w:p w:rsidR="003F71A6" w:rsidRDefault="003F71A6" w:rsidP="003F71A6">
      <w:pPr>
        <w:pStyle w:val="a3"/>
        <w:ind w:left="0"/>
        <w:jc w:val="both"/>
        <w:rPr>
          <w:rFonts w:eastAsiaTheme="minorEastAsia"/>
          <w:b/>
          <w:i/>
          <w:noProof/>
          <w:sz w:val="28"/>
          <w:szCs w:val="28"/>
        </w:rPr>
      </w:pPr>
      <w:r w:rsidRPr="00234E04">
        <w:rPr>
          <w:rFonts w:eastAsiaTheme="minorEastAsia"/>
          <w:b/>
          <w:i/>
          <w:noProof/>
          <w:sz w:val="28"/>
          <w:szCs w:val="28"/>
        </w:rPr>
        <w:t>Результаты регрессионного анализа для линейной модели</w:t>
      </w:r>
      <w:r>
        <w:rPr>
          <w:rFonts w:eastAsiaTheme="minorEastAsia"/>
          <w:b/>
          <w:i/>
          <w:noProof/>
          <w:sz w:val="28"/>
          <w:szCs w:val="28"/>
        </w:rPr>
        <w:t xml:space="preserve"> </w:t>
      </w:r>
      <w:r w:rsidR="003C7B55" w:rsidRPr="00234E04">
        <w:rPr>
          <w:b/>
          <w:i/>
          <w:noProof/>
          <w:position w:val="-12"/>
          <w:sz w:val="28"/>
          <w:szCs w:val="28"/>
        </w:rPr>
        <w:object w:dxaOrig="1460" w:dyaOrig="380">
          <v:shape id="_x0000_i1053" type="#_x0000_t75" alt="" style="width:73.55pt;height:17.8pt;mso-width-percent:0;mso-height-percent:0;mso-width-percent:0;mso-height-percent:0" o:ole="">
            <v:imagedata r:id="rId26" o:title=""/>
          </v:shape>
          <o:OLEObject Type="Embed" ProgID="Equation.3" ShapeID="_x0000_i1053" DrawAspect="Content" ObjectID="_1794414896" r:id="rId27"/>
        </w:object>
      </w:r>
      <w:r w:rsidRPr="00234E04">
        <w:rPr>
          <w:rFonts w:eastAsiaTheme="minorEastAsia"/>
          <w:b/>
          <w:i/>
          <w:noProof/>
          <w:sz w:val="28"/>
          <w:szCs w:val="28"/>
        </w:rPr>
        <w:t>:</w:t>
      </w:r>
    </w:p>
    <w:p w:rsidR="003F71A6" w:rsidRDefault="003F71A6" w:rsidP="003F71A6">
      <w:pPr>
        <w:pStyle w:val="a3"/>
        <w:ind w:left="0"/>
        <w:jc w:val="both"/>
        <w:rPr>
          <w:rFonts w:eastAsiaTheme="minorEastAsia"/>
          <w:b/>
          <w:i/>
          <w:noProof/>
          <w:sz w:val="28"/>
          <w:szCs w:val="28"/>
        </w:rPr>
      </w:pPr>
    </w:p>
    <w:p w:rsidR="003F71A6" w:rsidRPr="0020606E" w:rsidRDefault="003F71A6" w:rsidP="003F71A6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 w:rsidRPr="0020606E">
        <w:rPr>
          <w:rFonts w:eastAsiaTheme="minorEastAsia"/>
          <w:noProof/>
          <w:sz w:val="28"/>
          <w:szCs w:val="28"/>
        </w:rPr>
        <w:t xml:space="preserve">Вектор базисных функций: </w:t>
      </w:r>
      <w:r w:rsidR="003C7B55" w:rsidRPr="003C7B55">
        <w:rPr>
          <w:rFonts w:eastAsiaTheme="minorEastAsia"/>
          <w:noProof/>
          <w:position w:val="-12"/>
          <w:sz w:val="28"/>
          <w:szCs w:val="28"/>
        </w:rPr>
        <w:object w:dxaOrig="1680" w:dyaOrig="440">
          <v:shape id="_x0000_i1052" type="#_x0000_t75" alt="" style="width:85.15pt;height:21.7pt;mso-width-percent:0;mso-height-percent:0;mso-width-percent:0;mso-height-percent:0" o:ole="">
            <v:imagedata r:id="rId28" o:title=""/>
          </v:shape>
          <o:OLEObject Type="Embed" ProgID="Equation.3" ShapeID="_x0000_i1052" DrawAspect="Content" ObjectID="_1794414897" r:id="rId29"/>
        </w:object>
      </w:r>
      <w:r w:rsidRPr="0020606E">
        <w:rPr>
          <w:rFonts w:eastAsiaTheme="minorEastAsia"/>
          <w:noProof/>
          <w:sz w:val="28"/>
          <w:szCs w:val="28"/>
        </w:rPr>
        <w:t xml:space="preserve"> , вектор коэффициентов уравнения регрессии: </w:t>
      </w:r>
      <w:r w:rsidR="003C7B55" w:rsidRPr="003C7B55">
        <w:rPr>
          <w:rFonts w:eastAsiaTheme="minorEastAsia"/>
          <w:noProof/>
          <w:position w:val="-12"/>
          <w:sz w:val="28"/>
          <w:szCs w:val="28"/>
        </w:rPr>
        <w:object w:dxaOrig="1600" w:dyaOrig="440">
          <v:shape id="_x0000_i1051" type="#_x0000_t75" alt="" style="width:79.75pt;height:21.7pt;mso-width-percent:0;mso-height-percent:0;mso-width-percent:0;mso-height-percent:0" o:ole="">
            <v:imagedata r:id="rId30" o:title=""/>
          </v:shape>
          <o:OLEObject Type="Embed" ProgID="Equation.3" ShapeID="_x0000_i1051" DrawAspect="Content" ObjectID="_1794414898" r:id="rId31"/>
        </w:object>
      </w:r>
      <w:r w:rsidRPr="0020606E">
        <w:rPr>
          <w:rFonts w:eastAsiaTheme="minorEastAsia"/>
          <w:noProof/>
          <w:sz w:val="28"/>
          <w:szCs w:val="28"/>
        </w:rPr>
        <w:t>.</w:t>
      </w:r>
    </w:p>
    <w:p w:rsidR="003F71A6" w:rsidRDefault="003F71A6" w:rsidP="003F71A6">
      <w:pPr>
        <w:pStyle w:val="a3"/>
        <w:ind w:left="0"/>
        <w:jc w:val="both"/>
        <w:rPr>
          <w:rFonts w:eastAsiaTheme="minorEastAsia"/>
          <w:b/>
          <w:i/>
          <w:noProof/>
          <w:sz w:val="28"/>
          <w:szCs w:val="28"/>
        </w:rPr>
      </w:pPr>
    </w:p>
    <w:p w:rsidR="003F71A6" w:rsidRPr="0020606E" w:rsidRDefault="003F71A6" w:rsidP="003F71A6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 w:rsidRPr="0020606E">
        <w:rPr>
          <w:rFonts w:eastAsiaTheme="minorEastAsia"/>
          <w:noProof/>
          <w:sz w:val="28"/>
          <w:szCs w:val="28"/>
        </w:rPr>
        <w:t xml:space="preserve">Оценку вектора коэффициентов уравнения регрессии метода наименьщих квадратов находим по формуле: </w:t>
      </w:r>
      <w:r w:rsidR="003C7B55" w:rsidRPr="003C7B55">
        <w:rPr>
          <w:rFonts w:eastAsiaTheme="minorEastAsia"/>
          <w:noProof/>
          <w:position w:val="-4"/>
          <w:sz w:val="28"/>
          <w:szCs w:val="28"/>
        </w:rPr>
        <w:object w:dxaOrig="1180" w:dyaOrig="360">
          <v:shape id="_x0000_i1050" type="#_x0000_t75" alt="" style="width:60.4pt;height:17.8pt;mso-width-percent:0;mso-height-percent:0;mso-width-percent:0;mso-height-percent:0" o:ole="" fillcolor="window">
            <v:imagedata r:id="rId32" o:title=""/>
          </v:shape>
          <o:OLEObject Type="Embed" ProgID="Equation.3" ShapeID="_x0000_i1050" DrawAspect="Content" ObjectID="_1794414899" r:id="rId33"/>
        </w:object>
      </w:r>
      <w:r w:rsidRPr="0020606E">
        <w:rPr>
          <w:rFonts w:eastAsiaTheme="minorEastAsia"/>
          <w:noProof/>
          <w:sz w:val="28"/>
          <w:szCs w:val="28"/>
        </w:rPr>
        <w:t xml:space="preserve">,  где </w:t>
      </w:r>
      <w:r w:rsidR="003C7B55" w:rsidRPr="003C7B55">
        <w:rPr>
          <w:rFonts w:eastAsiaTheme="minorEastAsia"/>
          <w:noProof/>
          <w:position w:val="-32"/>
          <w:sz w:val="28"/>
          <w:szCs w:val="28"/>
        </w:rPr>
        <w:object w:dxaOrig="2220" w:dyaOrig="780">
          <v:shape id="_x0000_i1049" type="#_x0000_t75" alt="" style="width:110.7pt;height:38.7pt;mso-width-percent:0;mso-height-percent:0;mso-width-percent:0;mso-height-percent:0" o:ole="" fillcolor="window">
            <v:imagedata r:id="rId34" o:title=""/>
          </v:shape>
          <o:OLEObject Type="Embed" ProgID="Equation.3" ShapeID="_x0000_i1049" DrawAspect="Content" ObjectID="_1794414900" r:id="rId35"/>
        </w:object>
      </w:r>
      <w:r w:rsidRPr="0020606E">
        <w:rPr>
          <w:rFonts w:eastAsiaTheme="minorEastAsia"/>
          <w:noProof/>
          <w:sz w:val="28"/>
          <w:szCs w:val="28"/>
        </w:rPr>
        <w:t xml:space="preserve">, </w:t>
      </w:r>
      <w:r w:rsidR="003C7B55" w:rsidRPr="003C7B55">
        <w:rPr>
          <w:rFonts w:eastAsiaTheme="minorEastAsia"/>
          <w:noProof/>
          <w:position w:val="-32"/>
          <w:sz w:val="28"/>
          <w:szCs w:val="28"/>
        </w:rPr>
        <w:object w:dxaOrig="1660" w:dyaOrig="780">
          <v:shape id="_x0000_i1048" type="#_x0000_t75" alt="" style="width:83.6pt;height:38.7pt;mso-width-percent:0;mso-height-percent:0;mso-width-percent:0;mso-height-percent:0" o:ole="" fillcolor="window">
            <v:imagedata r:id="rId36" o:title=""/>
          </v:shape>
          <o:OLEObject Type="Embed" ProgID="Equation.3" ShapeID="_x0000_i1048" DrawAspect="Content" ObjectID="_1794414901" r:id="rId37"/>
        </w:object>
      </w:r>
      <w:r>
        <w:rPr>
          <w:rFonts w:eastAsiaTheme="minorEastAsia"/>
          <w:noProof/>
          <w:sz w:val="28"/>
          <w:szCs w:val="28"/>
        </w:rPr>
        <w:t>:</w:t>
      </w:r>
    </w:p>
    <w:p w:rsidR="003F71A6" w:rsidRDefault="003F71A6" w:rsidP="003F71A6">
      <w:pPr>
        <w:pStyle w:val="a3"/>
        <w:ind w:left="0"/>
        <w:jc w:val="both"/>
        <w:rPr>
          <w:rFonts w:eastAsiaTheme="minorEastAsia"/>
          <w:b/>
          <w:i/>
          <w:noProof/>
          <w:sz w:val="28"/>
          <w:szCs w:val="28"/>
        </w:rPr>
      </w:pPr>
    </w:p>
    <w:p w:rsidR="003F71A6" w:rsidRPr="00C25D1E" w:rsidRDefault="003F71A6" w:rsidP="003F71A6">
      <w:pPr>
        <w:pStyle w:val="a3"/>
        <w:ind w:left="0"/>
        <w:jc w:val="both"/>
        <w:rPr>
          <w:rFonts w:eastAsiaTheme="minorEastAsia"/>
          <w:b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K≈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448,67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448,67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6667,0447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 xml:space="preserve">≈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0,10198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-0,0068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-0,0068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0,000611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 xml:space="preserve"> Z ≈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1629,79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15369,75</m:t>
                    </m:r>
                  </m:e>
                </m:mr>
              </m:m>
            </m:e>
          </m:d>
        </m:oMath>
      </m:oMathPara>
    </w:p>
    <w:p w:rsidR="003F71A6" w:rsidRPr="00224D14" w:rsidRDefault="003F71A6" w:rsidP="0047644D">
      <w:pPr>
        <w:jc w:val="both"/>
        <w:rPr>
          <w:sz w:val="28"/>
          <w:szCs w:val="28"/>
          <w:lang w:val="en-US"/>
        </w:rPr>
      </w:pPr>
    </w:p>
    <w:p w:rsidR="0047644D" w:rsidRPr="00DF1E68" w:rsidRDefault="00000000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≈  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60,723</m:t>
                    </m:r>
                  </m:e>
                </m:mr>
              </m:m>
            </m:e>
          </m:d>
        </m:oMath>
      </m:oMathPara>
    </w:p>
    <w:p w:rsidR="00DF1E68" w:rsidRDefault="00DF1E68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Таким образом, оценка функции регрессии: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 -1,78x+60,723</m:t>
        </m:r>
      </m:oMath>
    </w:p>
    <w:p w:rsidR="00DF1E68" w:rsidRDefault="00DF1E68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Оценка остаточной дисперсии модели регрессии: </w:t>
      </w:r>
    </w:p>
    <w:p w:rsidR="00DF1E68" w:rsidRPr="00C062C2" w:rsidRDefault="00000000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n-k-1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=33,71533 </m:t>
              </m:r>
            </m:e>
          </m:nary>
        </m:oMath>
      </m:oMathPara>
    </w:p>
    <w:p w:rsidR="00C062C2" w:rsidRPr="0020606E" w:rsidRDefault="00C062C2" w:rsidP="00C062C2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Оценка к</w:t>
      </w:r>
      <w:r w:rsidRPr="0020606E">
        <w:rPr>
          <w:rFonts w:eastAsiaTheme="minorEastAsia"/>
          <w:noProof/>
          <w:sz w:val="28"/>
          <w:szCs w:val="28"/>
        </w:rPr>
        <w:t>оэффициент</w:t>
      </w:r>
      <w:r>
        <w:rPr>
          <w:rFonts w:eastAsiaTheme="minorEastAsia"/>
          <w:noProof/>
          <w:sz w:val="28"/>
          <w:szCs w:val="28"/>
        </w:rPr>
        <w:t>а</w:t>
      </w:r>
      <w:r w:rsidRPr="0020606E">
        <w:rPr>
          <w:rFonts w:eastAsiaTheme="minorEastAsia"/>
          <w:noProof/>
          <w:sz w:val="28"/>
          <w:szCs w:val="28"/>
        </w:rPr>
        <w:t xml:space="preserve"> детерминации модели и скорр. </w:t>
      </w:r>
      <w:r>
        <w:rPr>
          <w:rFonts w:eastAsiaTheme="minorEastAsia"/>
          <w:noProof/>
          <w:sz w:val="28"/>
          <w:szCs w:val="28"/>
        </w:rPr>
        <w:t xml:space="preserve">оценка </w:t>
      </w:r>
      <w:r w:rsidRPr="0020606E">
        <w:rPr>
          <w:rFonts w:eastAsiaTheme="minorEastAsia"/>
          <w:noProof/>
          <w:sz w:val="28"/>
          <w:szCs w:val="28"/>
        </w:rPr>
        <w:t>коэффициент</w:t>
      </w:r>
      <w:r>
        <w:rPr>
          <w:rFonts w:eastAsiaTheme="minorEastAsia"/>
          <w:noProof/>
          <w:sz w:val="28"/>
          <w:szCs w:val="28"/>
        </w:rPr>
        <w:t>а</w:t>
      </w:r>
      <w:r w:rsidRPr="0020606E">
        <w:rPr>
          <w:rFonts w:eastAsiaTheme="minorEastAsia"/>
          <w:noProof/>
          <w:sz w:val="28"/>
          <w:szCs w:val="28"/>
        </w:rPr>
        <w:t xml:space="preserve"> детерминации:</w:t>
      </w:r>
    </w:p>
    <w:p w:rsidR="00C062C2" w:rsidRDefault="00C062C2">
      <w:pPr>
        <w:rPr>
          <w:iCs/>
          <w:sz w:val="28"/>
          <w:szCs w:val="28"/>
        </w:rPr>
      </w:pPr>
    </w:p>
    <w:p w:rsidR="00C062C2" w:rsidRPr="00C062C2" w:rsidRDefault="00000000" w:rsidP="00C062C2">
      <w:pPr>
        <w:rPr>
          <w:rFonts w:ascii="Calibri" w:hAnsi="Calibri" w:cs="Calibri"/>
          <w:color w:val="000000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eastAsia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=1-0,19829= 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0,80170526</m:t>
          </m:r>
        </m:oMath>
      </m:oMathPara>
    </w:p>
    <w:p w:rsidR="00574BF2" w:rsidRDefault="00574BF2" w:rsidP="00574BF2">
      <w:pPr>
        <w:rPr>
          <w:rFonts w:eastAsiaTheme="minorEastAsia"/>
          <w:iCs/>
          <w:sz w:val="28"/>
          <w:szCs w:val="28"/>
        </w:rPr>
      </w:pPr>
    </w:p>
    <w:p w:rsidR="00574BF2" w:rsidRPr="00574BF2" w:rsidRDefault="00000000" w:rsidP="00574BF2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n-k-1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=0,79648</m:t>
          </m:r>
        </m:oMath>
      </m:oMathPara>
    </w:p>
    <w:p w:rsidR="00574BF2" w:rsidRPr="00574BF2" w:rsidRDefault="00574BF2" w:rsidP="00574BF2">
      <w:pPr>
        <w:jc w:val="center"/>
        <w:rPr>
          <w:rFonts w:eastAsiaTheme="minorEastAsia"/>
          <w:color w:val="000000"/>
        </w:rPr>
      </w:pPr>
    </w:p>
    <w:p w:rsidR="00574BF2" w:rsidRPr="00574BF2" w:rsidRDefault="00574BF2" w:rsidP="00574BF2">
      <w:pPr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C062C2" w:rsidRDefault="00574BF2">
      <w:pPr>
        <w:rPr>
          <w:rFonts w:eastAsiaTheme="minorEastAsia"/>
          <w:noProof/>
          <w:sz w:val="28"/>
          <w:szCs w:val="28"/>
          <w:lang w:val="en-US"/>
        </w:rPr>
      </w:pPr>
      <w:r w:rsidRPr="0020606E">
        <w:rPr>
          <w:rFonts w:eastAsiaTheme="minorEastAsia"/>
          <w:noProof/>
          <w:sz w:val="28"/>
          <w:szCs w:val="28"/>
        </w:rPr>
        <w:t>Значение статистики Фишер</w:t>
      </w:r>
      <w:r>
        <w:rPr>
          <w:rFonts w:eastAsiaTheme="minorEastAsia"/>
          <w:noProof/>
          <w:sz w:val="28"/>
          <w:szCs w:val="28"/>
        </w:rPr>
        <w:t>а</w:t>
      </w:r>
      <w:r>
        <w:rPr>
          <w:rFonts w:eastAsiaTheme="minorEastAsia"/>
          <w:noProof/>
          <w:sz w:val="28"/>
          <w:szCs w:val="28"/>
          <w:lang w:val="en-US"/>
        </w:rPr>
        <w:t>:</w:t>
      </w:r>
    </w:p>
    <w:p w:rsidR="00574BF2" w:rsidRPr="00F32B03" w:rsidRDefault="00000000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=(n-2)*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= 153,6338</m:t>
          </m:r>
        </m:oMath>
      </m:oMathPara>
    </w:p>
    <w:p w:rsidR="00F32B03" w:rsidRDefault="00F32B0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Уровень значимости:</w:t>
      </w:r>
    </w:p>
    <w:p w:rsidR="00F32B03" w:rsidRPr="00D6535C" w:rsidRDefault="00000000">
      <w:pPr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1;38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набл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≈6,33 ×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-15</m:t>
              </m:r>
            </m:sup>
          </m:sSup>
        </m:oMath>
      </m:oMathPara>
    </w:p>
    <w:p w:rsidR="00D6535C" w:rsidRDefault="00D6535C">
      <w:pPr>
        <w:rPr>
          <w:sz w:val="28"/>
          <w:szCs w:val="28"/>
        </w:rPr>
      </w:pPr>
    </w:p>
    <w:p w:rsidR="00D6535C" w:rsidRDefault="00D6535C">
      <w:pPr>
        <w:rPr>
          <w:sz w:val="28"/>
          <w:szCs w:val="28"/>
        </w:rPr>
      </w:pPr>
      <w:r>
        <w:rPr>
          <w:sz w:val="28"/>
          <w:szCs w:val="28"/>
        </w:rPr>
        <w:t xml:space="preserve">Следовательно нулевая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: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D653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отвергается, значит использование модели статистически обоснованно. </w:t>
      </w:r>
    </w:p>
    <w:p w:rsidR="003C3546" w:rsidRDefault="003C3546">
      <w:pPr>
        <w:rPr>
          <w:sz w:val="28"/>
          <w:szCs w:val="28"/>
        </w:rPr>
      </w:pPr>
    </w:p>
    <w:p w:rsidR="003C3546" w:rsidRDefault="003C3546">
      <w:pPr>
        <w:rPr>
          <w:rFonts w:eastAsiaTheme="minorEastAsia"/>
          <w:noProof/>
          <w:sz w:val="28"/>
          <w:szCs w:val="28"/>
        </w:rPr>
      </w:pPr>
      <w:r w:rsidRPr="0020606E">
        <w:rPr>
          <w:rFonts w:eastAsiaTheme="minorEastAsia"/>
          <w:noProof/>
          <w:sz w:val="28"/>
          <w:szCs w:val="28"/>
        </w:rPr>
        <w:t xml:space="preserve">Для линейной модели </w:t>
      </w:r>
      <w:r w:rsidR="003C7B55" w:rsidRPr="003C7B55">
        <w:rPr>
          <w:rFonts w:eastAsiaTheme="minorEastAsia"/>
          <w:noProof/>
          <w:position w:val="-12"/>
          <w:sz w:val="28"/>
          <w:szCs w:val="28"/>
        </w:rPr>
        <w:object w:dxaOrig="1460" w:dyaOrig="380">
          <v:shape id="_x0000_i1047" type="#_x0000_t75" alt="" style="width:73.55pt;height:19.35pt;mso-width-percent:0;mso-height-percent:0;mso-width-percent:0;mso-height-percent:0" o:ole="">
            <v:imagedata r:id="rId38" o:title=""/>
          </v:shape>
          <o:OLEObject Type="Embed" ProgID="Equation.3" ShapeID="_x0000_i1047" DrawAspect="Content" ObjectID="_1794414902" r:id="rId39"/>
        </w:object>
      </w:r>
      <w:r w:rsidRPr="004160B1">
        <w:rPr>
          <w:rFonts w:eastAsiaTheme="minorEastAsia"/>
          <w:noProof/>
          <w:sz w:val="28"/>
          <w:szCs w:val="28"/>
        </w:rPr>
        <w:t xml:space="preserve"> значимость коэффициента детерминации равносильна значимости коэффициента уравнения регрессии </w:t>
      </w:r>
      <w:r w:rsidR="003C7B55" w:rsidRPr="003C7B55">
        <w:rPr>
          <w:rFonts w:eastAsiaTheme="minorEastAsia"/>
          <w:noProof/>
          <w:position w:val="-12"/>
          <w:sz w:val="28"/>
          <w:szCs w:val="28"/>
        </w:rPr>
        <w:object w:dxaOrig="279" w:dyaOrig="380">
          <v:shape id="_x0000_i1046" type="#_x0000_t75" alt="" style="width:13.95pt;height:19.35pt;mso-width-percent:0;mso-height-percent:0;mso-width-percent:0;mso-height-percent:0" o:ole="">
            <v:imagedata r:id="rId40" o:title=""/>
          </v:shape>
          <o:OLEObject Type="Embed" ProgID="Equation.3" ShapeID="_x0000_i1046" DrawAspect="Content" ObjectID="_1794414903" r:id="rId41"/>
        </w:object>
      </w:r>
      <w:r w:rsidRPr="004160B1">
        <w:rPr>
          <w:rFonts w:eastAsiaTheme="minorEastAsia"/>
          <w:noProof/>
          <w:sz w:val="28"/>
          <w:szCs w:val="28"/>
        </w:rPr>
        <w:t>, поэтому проверка значимости данного коэффициента уравнения регрессии на основе значения статистики Стьюдента избыточна.</w:t>
      </w:r>
    </w:p>
    <w:p w:rsidR="00CF1BAE" w:rsidRDefault="00CF1BAE">
      <w:pPr>
        <w:rPr>
          <w:rFonts w:eastAsiaTheme="minorEastAsia"/>
          <w:noProof/>
          <w:sz w:val="28"/>
          <w:szCs w:val="28"/>
        </w:rPr>
      </w:pPr>
    </w:p>
    <w:p w:rsidR="00CF1BAE" w:rsidRDefault="00CF1BAE">
      <w:pPr>
        <w:rPr>
          <w:rFonts w:eastAsiaTheme="minorEastAsia"/>
          <w:b/>
          <w:i/>
          <w:noProof/>
          <w:sz w:val="28"/>
          <w:szCs w:val="28"/>
        </w:rPr>
      </w:pPr>
      <w:r w:rsidRPr="00234E04">
        <w:rPr>
          <w:rFonts w:eastAsiaTheme="minorEastAsia"/>
          <w:b/>
          <w:i/>
          <w:noProof/>
          <w:sz w:val="28"/>
          <w:szCs w:val="28"/>
        </w:rPr>
        <w:t>Результаты регрессионного анализа для квадратичной модели</w:t>
      </w:r>
    </w:p>
    <w:p w:rsidR="00CF1BAE" w:rsidRPr="00234E04" w:rsidRDefault="003C7B55" w:rsidP="00CF1BAE">
      <w:pPr>
        <w:pStyle w:val="a3"/>
        <w:ind w:left="0"/>
        <w:jc w:val="both"/>
        <w:rPr>
          <w:rFonts w:eastAsiaTheme="minorEastAsia"/>
          <w:b/>
          <w:noProof/>
          <w:sz w:val="28"/>
          <w:szCs w:val="28"/>
        </w:rPr>
      </w:pPr>
      <w:r w:rsidRPr="00234E04">
        <w:rPr>
          <w:b/>
          <w:noProof/>
          <w:position w:val="-12"/>
          <w:sz w:val="28"/>
          <w:szCs w:val="28"/>
        </w:rPr>
        <w:object w:dxaOrig="2180" w:dyaOrig="440">
          <v:shape id="_x0000_i1045" type="#_x0000_t75" alt="" style="width:109.15pt;height:20.9pt;mso-width-percent:0;mso-height-percent:0;mso-width-percent:0;mso-height-percent:0" o:ole="">
            <v:imagedata r:id="rId42" o:title=""/>
          </v:shape>
          <o:OLEObject Type="Embed" ProgID="Equation.3" ShapeID="_x0000_i1045" DrawAspect="Content" ObjectID="_1794414904" r:id="rId43"/>
        </w:object>
      </w:r>
      <w:r w:rsidR="00CF1BAE" w:rsidRPr="00234E04">
        <w:rPr>
          <w:rFonts w:eastAsiaTheme="minorEastAsia"/>
          <w:b/>
          <w:noProof/>
          <w:sz w:val="28"/>
          <w:szCs w:val="28"/>
        </w:rPr>
        <w:t>:</w:t>
      </w:r>
    </w:p>
    <w:p w:rsidR="00CF1BAE" w:rsidRDefault="00CF1BAE">
      <w:pPr>
        <w:rPr>
          <w:sz w:val="28"/>
          <w:szCs w:val="28"/>
        </w:rPr>
      </w:pPr>
    </w:p>
    <w:p w:rsidR="00CF1BAE" w:rsidRDefault="00CF1BAE" w:rsidP="00CF1BAE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 w:rsidRPr="0020606E">
        <w:rPr>
          <w:rFonts w:eastAsiaTheme="minorEastAsia"/>
          <w:noProof/>
          <w:sz w:val="28"/>
          <w:szCs w:val="28"/>
        </w:rPr>
        <w:t xml:space="preserve">Вектор базисных функций: </w:t>
      </w:r>
      <w:r w:rsidR="003C7B55" w:rsidRPr="003C7B55">
        <w:rPr>
          <w:rFonts w:eastAsiaTheme="minorEastAsia"/>
          <w:noProof/>
          <w:position w:val="-12"/>
          <w:sz w:val="28"/>
          <w:szCs w:val="28"/>
        </w:rPr>
        <w:object w:dxaOrig="2180" w:dyaOrig="499">
          <v:shape id="_x0000_i1044" type="#_x0000_t75" alt="" style="width:109.95pt;height:24.75pt;mso-width-percent:0;mso-height-percent:0;mso-width-percent:0;mso-height-percent:0" o:ole="">
            <v:imagedata r:id="rId44" o:title=""/>
          </v:shape>
          <o:OLEObject Type="Embed" ProgID="Equation.3" ShapeID="_x0000_i1044" DrawAspect="Content" ObjectID="_1794414905" r:id="rId45"/>
        </w:object>
      </w:r>
      <w:r w:rsidRPr="0020606E">
        <w:rPr>
          <w:rFonts w:eastAsiaTheme="minorEastAsia"/>
          <w:noProof/>
          <w:sz w:val="28"/>
          <w:szCs w:val="28"/>
        </w:rPr>
        <w:t xml:space="preserve"> , вектор коэффициентов уравнения регрессии: </w:t>
      </w:r>
      <w:r w:rsidR="003C7B55" w:rsidRPr="003C7B55">
        <w:rPr>
          <w:rFonts w:eastAsiaTheme="minorEastAsia"/>
          <w:noProof/>
          <w:position w:val="-12"/>
          <w:sz w:val="28"/>
          <w:szCs w:val="28"/>
        </w:rPr>
        <w:object w:dxaOrig="2120" w:dyaOrig="440">
          <v:shape id="_x0000_i1043" type="#_x0000_t75" alt="" style="width:106.05pt;height:20.9pt;mso-width-percent:0;mso-height-percent:0;mso-width-percent:0;mso-height-percent:0" o:ole="">
            <v:imagedata r:id="rId46" o:title=""/>
          </v:shape>
          <o:OLEObject Type="Embed" ProgID="Equation.3" ShapeID="_x0000_i1043" DrawAspect="Content" ObjectID="_1794414906" r:id="rId47"/>
        </w:object>
      </w:r>
      <w:r w:rsidRPr="0020606E">
        <w:rPr>
          <w:rFonts w:eastAsiaTheme="minorEastAsia"/>
          <w:noProof/>
          <w:sz w:val="28"/>
          <w:szCs w:val="28"/>
        </w:rPr>
        <w:t>.</w:t>
      </w:r>
    </w:p>
    <w:p w:rsidR="00CF1BAE" w:rsidRDefault="00CF1BAE" w:rsidP="00CF1BAE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</w:r>
      <w:r w:rsidRPr="0020606E">
        <w:rPr>
          <w:rFonts w:eastAsiaTheme="minorEastAsia"/>
          <w:noProof/>
          <w:sz w:val="28"/>
          <w:szCs w:val="28"/>
        </w:rPr>
        <w:t xml:space="preserve">Оценку вектора коэффициентов уравнения регрессии метода наименьщих квадратов находим по формуле: </w:t>
      </w:r>
      <w:r w:rsidR="003C7B55" w:rsidRPr="003C7B55">
        <w:rPr>
          <w:rFonts w:eastAsiaTheme="minorEastAsia"/>
          <w:noProof/>
          <w:position w:val="-4"/>
          <w:sz w:val="28"/>
          <w:szCs w:val="28"/>
        </w:rPr>
        <w:object w:dxaOrig="1180" w:dyaOrig="360">
          <v:shape id="_x0000_i1042" type="#_x0000_t75" alt="" style="width:60.4pt;height:17.8pt;mso-width-percent:0;mso-height-percent:0;mso-width-percent:0;mso-height-percent:0" o:ole="" fillcolor="window">
            <v:imagedata r:id="rId48" o:title=""/>
          </v:shape>
          <o:OLEObject Type="Embed" ProgID="Equation.3" ShapeID="_x0000_i1042" DrawAspect="Content" ObjectID="_1794414907" r:id="rId49"/>
        </w:object>
      </w:r>
      <w:r>
        <w:rPr>
          <w:rFonts w:eastAsiaTheme="minorEastAsia"/>
          <w:noProof/>
          <w:sz w:val="28"/>
          <w:szCs w:val="28"/>
        </w:rPr>
        <w:t>,</w:t>
      </w:r>
      <w:r w:rsidRPr="0020606E">
        <w:rPr>
          <w:rFonts w:eastAsiaTheme="minorEastAsia"/>
          <w:noProof/>
          <w:sz w:val="28"/>
          <w:szCs w:val="28"/>
        </w:rPr>
        <w:t xml:space="preserve">  где </w:t>
      </w:r>
      <w:r w:rsidR="003C7B55" w:rsidRPr="003C7B55">
        <w:rPr>
          <w:rFonts w:eastAsiaTheme="minorEastAsia"/>
          <w:noProof/>
          <w:position w:val="-32"/>
          <w:sz w:val="28"/>
          <w:szCs w:val="28"/>
        </w:rPr>
        <w:object w:dxaOrig="2220" w:dyaOrig="780">
          <v:shape id="_x0000_i1041" type="#_x0000_t75" alt="" style="width:110.7pt;height:38.7pt;mso-width-percent:0;mso-height-percent:0;mso-width-percent:0;mso-height-percent:0" o:ole="" fillcolor="window">
            <v:imagedata r:id="rId34" o:title=""/>
          </v:shape>
          <o:OLEObject Type="Embed" ProgID="Equation.3" ShapeID="_x0000_i1041" DrawAspect="Content" ObjectID="_1794414908" r:id="rId50"/>
        </w:object>
      </w:r>
      <w:r w:rsidRPr="0020606E">
        <w:rPr>
          <w:rFonts w:eastAsiaTheme="minorEastAsia"/>
          <w:noProof/>
          <w:sz w:val="28"/>
          <w:szCs w:val="28"/>
        </w:rPr>
        <w:t xml:space="preserve">, </w:t>
      </w:r>
      <w:r w:rsidR="003C7B55" w:rsidRPr="003C7B55">
        <w:rPr>
          <w:rFonts w:eastAsiaTheme="minorEastAsia"/>
          <w:noProof/>
          <w:position w:val="-32"/>
          <w:sz w:val="28"/>
          <w:szCs w:val="28"/>
        </w:rPr>
        <w:object w:dxaOrig="1660" w:dyaOrig="780">
          <v:shape id="_x0000_i1040" type="#_x0000_t75" alt="" style="width:83.6pt;height:38.7pt;mso-width-percent:0;mso-height-percent:0;mso-width-percent:0;mso-height-percent:0" o:ole="" fillcolor="window">
            <v:imagedata r:id="rId36" o:title=""/>
          </v:shape>
          <o:OLEObject Type="Embed" ProgID="Equation.3" ShapeID="_x0000_i1040" DrawAspect="Content" ObjectID="_1794414909" r:id="rId51"/>
        </w:object>
      </w:r>
      <w:r>
        <w:rPr>
          <w:rFonts w:eastAsiaTheme="minorEastAsia"/>
          <w:noProof/>
          <w:sz w:val="28"/>
          <w:szCs w:val="28"/>
        </w:rPr>
        <w:t>:</w:t>
      </w:r>
    </w:p>
    <w:p w:rsidR="00E87312" w:rsidRPr="0020606E" w:rsidRDefault="00E87312" w:rsidP="00CF1BAE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</w:p>
    <w:p w:rsidR="006C23B7" w:rsidRPr="006C23B7" w:rsidRDefault="00E87312" w:rsidP="00E87312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>K≈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448,67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6667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448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6667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108442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6667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108442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1850563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 </m:t>
          </m:r>
        </m:oMath>
      </m:oMathPara>
    </w:p>
    <w:p w:rsidR="006C23B7" w:rsidRPr="006C23B7" w:rsidRDefault="006C23B7" w:rsidP="00E87312">
      <w:pPr>
        <w:pStyle w:val="a3"/>
        <w:ind w:left="0"/>
        <w:jc w:val="both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0,19168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-0,0355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0,00139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-0,0355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0,0098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-0,00044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0,00139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-0,00044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2,168E-05</m:t>
                    </m:r>
                  </m:e>
                </m:mr>
              </m:m>
            </m:e>
          </m:d>
        </m:oMath>
      </m:oMathPara>
    </w:p>
    <w:p w:rsidR="00E87312" w:rsidRPr="00C25D1E" w:rsidRDefault="00E87312" w:rsidP="00E87312">
      <w:pPr>
        <w:pStyle w:val="a3"/>
        <w:ind w:left="0"/>
        <w:jc w:val="both"/>
        <w:rPr>
          <w:rFonts w:eastAsiaTheme="minorEastAsia"/>
          <w:b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 xml:space="preserve"> Z ≈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1629,79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15369,75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207923</m:t>
                    </m:r>
                  </m:e>
                </m:mr>
              </m:m>
            </m:e>
          </m:d>
        </m:oMath>
      </m:oMathPara>
    </w:p>
    <w:p w:rsidR="00CF1BAE" w:rsidRDefault="00CF1BAE">
      <w:pPr>
        <w:rPr>
          <w:sz w:val="28"/>
          <w:szCs w:val="28"/>
          <w:lang w:val="en-US"/>
        </w:rPr>
      </w:pPr>
    </w:p>
    <w:p w:rsidR="00A60E49" w:rsidRPr="0018056B" w:rsidRDefault="00A60E4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 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-0,0817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-0,0982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55,467</m:t>
                    </m:r>
                  </m:e>
                </m:mr>
              </m:m>
            </m:e>
          </m:d>
        </m:oMath>
      </m:oMathPara>
    </w:p>
    <w:p w:rsidR="0018056B" w:rsidRDefault="0018056B">
      <w:pPr>
        <w:rPr>
          <w:sz w:val="28"/>
          <w:szCs w:val="28"/>
          <w:lang w:val="en-US"/>
        </w:rPr>
      </w:pPr>
    </w:p>
    <w:p w:rsidR="0018056B" w:rsidRDefault="0018056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Таким образом, </w:t>
      </w:r>
      <w:r>
        <w:rPr>
          <w:rFonts w:eastAsiaTheme="minorEastAsia"/>
          <w:iCs/>
          <w:sz w:val="28"/>
          <w:szCs w:val="28"/>
        </w:rPr>
        <w:t xml:space="preserve">функция </w:t>
      </w:r>
      <w:r>
        <w:rPr>
          <w:rFonts w:eastAsiaTheme="minorEastAsia"/>
          <w:iCs/>
          <w:sz w:val="28"/>
          <w:szCs w:val="28"/>
        </w:rPr>
        <w:t>регрессии: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=-0,0817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-0,0982x+55,467</m:t>
        </m:r>
      </m:oMath>
    </w:p>
    <w:p w:rsidR="0018056B" w:rsidRDefault="0018056B">
      <w:pPr>
        <w:rPr>
          <w:rFonts w:eastAsiaTheme="minorEastAsia"/>
          <w:iCs/>
          <w:sz w:val="28"/>
          <w:szCs w:val="28"/>
        </w:rPr>
      </w:pPr>
    </w:p>
    <w:p w:rsidR="0018056B" w:rsidRDefault="0018056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Оценка остаточной дисперсии: </w:t>
      </w:r>
    </w:p>
    <w:p w:rsidR="0018056B" w:rsidRDefault="0018056B">
      <w:pPr>
        <w:rPr>
          <w:iCs/>
          <w:sz w:val="28"/>
          <w:szCs w:val="28"/>
        </w:rPr>
      </w:pPr>
    </w:p>
    <w:p w:rsidR="0018056B" w:rsidRPr="00C062C2" w:rsidRDefault="0018056B" w:rsidP="0018056B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n-k-1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26,33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:rsidR="00AA0610" w:rsidRPr="0020606E" w:rsidRDefault="00AA0610" w:rsidP="00AA0610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Оценка к</w:t>
      </w:r>
      <w:r w:rsidRPr="0020606E">
        <w:rPr>
          <w:rFonts w:eastAsiaTheme="minorEastAsia"/>
          <w:noProof/>
          <w:sz w:val="28"/>
          <w:szCs w:val="28"/>
        </w:rPr>
        <w:t>оэффициент</w:t>
      </w:r>
      <w:r>
        <w:rPr>
          <w:rFonts w:eastAsiaTheme="minorEastAsia"/>
          <w:noProof/>
          <w:sz w:val="28"/>
          <w:szCs w:val="28"/>
        </w:rPr>
        <w:t>а</w:t>
      </w:r>
      <w:r w:rsidRPr="0020606E">
        <w:rPr>
          <w:rFonts w:eastAsiaTheme="minorEastAsia"/>
          <w:noProof/>
          <w:sz w:val="28"/>
          <w:szCs w:val="28"/>
        </w:rPr>
        <w:t xml:space="preserve"> детерминации модели и скорр. </w:t>
      </w:r>
      <w:r>
        <w:rPr>
          <w:rFonts w:eastAsiaTheme="minorEastAsia"/>
          <w:noProof/>
          <w:sz w:val="28"/>
          <w:szCs w:val="28"/>
        </w:rPr>
        <w:t xml:space="preserve">оценка </w:t>
      </w:r>
      <w:r w:rsidRPr="0020606E">
        <w:rPr>
          <w:rFonts w:eastAsiaTheme="minorEastAsia"/>
          <w:noProof/>
          <w:sz w:val="28"/>
          <w:szCs w:val="28"/>
        </w:rPr>
        <w:t>коэффициент</w:t>
      </w:r>
      <w:r>
        <w:rPr>
          <w:rFonts w:eastAsiaTheme="minorEastAsia"/>
          <w:noProof/>
          <w:sz w:val="28"/>
          <w:szCs w:val="28"/>
        </w:rPr>
        <w:t>а</w:t>
      </w:r>
      <w:r w:rsidRPr="0020606E">
        <w:rPr>
          <w:rFonts w:eastAsiaTheme="minorEastAsia"/>
          <w:noProof/>
          <w:sz w:val="28"/>
          <w:szCs w:val="28"/>
        </w:rPr>
        <w:t xml:space="preserve"> детерминации:</w:t>
      </w:r>
    </w:p>
    <w:p w:rsidR="0018056B" w:rsidRPr="00754C4F" w:rsidRDefault="00AA0610">
      <w:pPr>
        <w:rPr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eastAsia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0,84932</m:t>
          </m:r>
        </m:oMath>
      </m:oMathPara>
    </w:p>
    <w:p w:rsidR="00754C4F" w:rsidRDefault="00754C4F">
      <w:pPr>
        <w:rPr>
          <w:i/>
          <w:sz w:val="28"/>
          <w:szCs w:val="28"/>
        </w:rPr>
      </w:pPr>
    </w:p>
    <w:p w:rsidR="00754C4F" w:rsidRPr="00B64429" w:rsidRDefault="00754C4F" w:rsidP="00754C4F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n-k-1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</m:t>
          </m:r>
          <m:r>
            <w:rPr>
              <w:rFonts w:ascii="Cambria Math" w:eastAsiaTheme="minorEastAsia" w:hAnsi="Cambria Math"/>
              <w:sz w:val="28"/>
              <w:szCs w:val="28"/>
            </w:rPr>
            <m:t>84118</m:t>
          </m:r>
        </m:oMath>
      </m:oMathPara>
    </w:p>
    <w:p w:rsidR="00B64429" w:rsidRPr="00754C4F" w:rsidRDefault="00B64429" w:rsidP="00754C4F">
      <w:pPr>
        <w:jc w:val="center"/>
        <w:rPr>
          <w:rFonts w:eastAsiaTheme="minorEastAsia"/>
          <w:iCs/>
          <w:sz w:val="28"/>
          <w:szCs w:val="28"/>
        </w:rPr>
      </w:pPr>
    </w:p>
    <w:p w:rsidR="00B64429" w:rsidRDefault="00B64429" w:rsidP="00B64429">
      <w:pPr>
        <w:rPr>
          <w:rFonts w:eastAsiaTheme="minorEastAsia"/>
          <w:noProof/>
          <w:sz w:val="28"/>
          <w:szCs w:val="28"/>
          <w:lang w:val="en-US"/>
        </w:rPr>
      </w:pPr>
      <w:r w:rsidRPr="0020606E">
        <w:rPr>
          <w:rFonts w:eastAsiaTheme="minorEastAsia"/>
          <w:noProof/>
          <w:sz w:val="28"/>
          <w:szCs w:val="28"/>
        </w:rPr>
        <w:t>Значение статистики Фишер</w:t>
      </w:r>
      <w:r>
        <w:rPr>
          <w:rFonts w:eastAsiaTheme="minorEastAsia"/>
          <w:noProof/>
          <w:sz w:val="28"/>
          <w:szCs w:val="28"/>
        </w:rPr>
        <w:t>а</w:t>
      </w:r>
      <w:r>
        <w:rPr>
          <w:rFonts w:eastAsiaTheme="minorEastAsia"/>
          <w:noProof/>
          <w:sz w:val="28"/>
          <w:szCs w:val="28"/>
          <w:lang w:val="en-US"/>
        </w:rPr>
        <w:t>:</w:t>
      </w:r>
    </w:p>
    <w:p w:rsidR="00B64429" w:rsidRDefault="00B64429" w:rsidP="00B64429">
      <w:pPr>
        <w:rPr>
          <w:rFonts w:eastAsiaTheme="minorEastAsia"/>
          <w:noProof/>
          <w:sz w:val="28"/>
          <w:szCs w:val="28"/>
          <w:lang w:val="en-US"/>
        </w:rPr>
      </w:pPr>
    </w:p>
    <w:p w:rsidR="00754C4F" w:rsidRPr="00B64429" w:rsidRDefault="00B64429" w:rsidP="00B64429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≈250</m:t>
          </m:r>
        </m:oMath>
      </m:oMathPara>
    </w:p>
    <w:p w:rsidR="00B64429" w:rsidRDefault="00B64429" w:rsidP="00B64429">
      <w:pPr>
        <w:rPr>
          <w:i/>
          <w:sz w:val="28"/>
          <w:szCs w:val="28"/>
          <w:lang w:val="en-US"/>
        </w:rPr>
      </w:pPr>
    </w:p>
    <w:p w:rsidR="00B64429" w:rsidRPr="00965F2D" w:rsidRDefault="00B64429" w:rsidP="00B64429">
      <w:pPr>
        <w:rPr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набл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1,11 ×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-16</m:t>
              </m:r>
            </m:sup>
          </m:sSup>
        </m:oMath>
      </m:oMathPara>
    </w:p>
    <w:p w:rsidR="00965F2D" w:rsidRDefault="00965F2D" w:rsidP="00B64429">
      <w:pPr>
        <w:rPr>
          <w:i/>
          <w:iCs/>
          <w:sz w:val="28"/>
          <w:szCs w:val="28"/>
          <w:lang w:val="en-US"/>
        </w:rPr>
      </w:pPr>
    </w:p>
    <w:p w:rsidR="00965F2D" w:rsidRDefault="00965F2D" w:rsidP="00B64429">
      <w:pPr>
        <w:rPr>
          <w:sz w:val="28"/>
          <w:szCs w:val="28"/>
        </w:rPr>
      </w:pPr>
      <w:r>
        <w:rPr>
          <w:sz w:val="28"/>
          <w:szCs w:val="28"/>
        </w:rPr>
        <w:t xml:space="preserve">Данное значение статистики является </w:t>
      </w:r>
      <w:proofErr w:type="spellStart"/>
      <w:r>
        <w:rPr>
          <w:sz w:val="28"/>
          <w:szCs w:val="28"/>
        </w:rPr>
        <w:t>высокозначимым</w:t>
      </w:r>
      <w:proofErr w:type="spellEnd"/>
      <w:r>
        <w:rPr>
          <w:sz w:val="28"/>
          <w:szCs w:val="28"/>
        </w:rPr>
        <w:t xml:space="preserve">, соответственно </w:t>
      </w:r>
      <w:r>
        <w:rPr>
          <w:sz w:val="28"/>
          <w:szCs w:val="28"/>
          <w:lang w:val="en-US"/>
        </w:rPr>
        <w:t>R</w:t>
      </w:r>
      <w:r w:rsidRPr="00965F2D">
        <w:rPr>
          <w:sz w:val="28"/>
          <w:szCs w:val="28"/>
        </w:rPr>
        <w:t xml:space="preserve">^2 </w:t>
      </w:r>
      <w:r>
        <w:rPr>
          <w:sz w:val="28"/>
          <w:szCs w:val="28"/>
        </w:rPr>
        <w:t xml:space="preserve">значимо отличается от нуля. </w:t>
      </w:r>
    </w:p>
    <w:p w:rsidR="00965F2D" w:rsidRPr="0020606E" w:rsidRDefault="00965F2D" w:rsidP="00965F2D">
      <w:pPr>
        <w:pStyle w:val="a3"/>
        <w:ind w:left="0"/>
        <w:jc w:val="both"/>
        <w:rPr>
          <w:sz w:val="28"/>
          <w:szCs w:val="28"/>
        </w:rPr>
      </w:pPr>
      <w:r w:rsidRPr="0020606E">
        <w:rPr>
          <w:rFonts w:eastAsiaTheme="minorEastAsia"/>
          <w:noProof/>
          <w:sz w:val="28"/>
          <w:szCs w:val="28"/>
        </w:rPr>
        <w:t>Проверяем значимость коэффициентов регрессионной модели.</w:t>
      </w:r>
      <w:r>
        <w:rPr>
          <w:rFonts w:eastAsiaTheme="minorEastAsia"/>
          <w:noProof/>
          <w:sz w:val="28"/>
          <w:szCs w:val="28"/>
        </w:rPr>
        <w:t xml:space="preserve"> </w:t>
      </w:r>
      <w:r w:rsidRPr="0020606E">
        <w:rPr>
          <w:rFonts w:eastAsiaTheme="minorEastAsia"/>
          <w:noProof/>
          <w:sz w:val="28"/>
          <w:szCs w:val="28"/>
        </w:rPr>
        <w:t xml:space="preserve">Для коэффициета </w:t>
      </w:r>
      <w:r w:rsidR="003C7B55" w:rsidRPr="0020606E">
        <w:rPr>
          <w:noProof/>
          <w:position w:val="-12"/>
          <w:sz w:val="28"/>
          <w:szCs w:val="28"/>
        </w:rPr>
        <w:object w:dxaOrig="279" w:dyaOrig="380">
          <v:shape id="_x0000_i1039" type="#_x0000_t75" alt="" style="width:14.7pt;height:18.6pt;mso-width-percent:0;mso-height-percent:0;mso-width-percent:0;mso-height-percent:0" o:ole="">
            <v:imagedata r:id="rId52" o:title=""/>
          </v:shape>
          <o:OLEObject Type="Embed" ProgID="Equation.3" ShapeID="_x0000_i1039" DrawAspect="Content" ObjectID="_1794414910" r:id="rId53"/>
        </w:object>
      </w:r>
      <w:r w:rsidRPr="0020606E">
        <w:rPr>
          <w:position w:val="-12"/>
          <w:sz w:val="28"/>
          <w:szCs w:val="28"/>
        </w:rPr>
        <w:t xml:space="preserve"> </w:t>
      </w:r>
      <w:r w:rsidRPr="0020606E">
        <w:rPr>
          <w:sz w:val="28"/>
          <w:szCs w:val="28"/>
        </w:rPr>
        <w:t>значение статистики Стьюдента:</w:t>
      </w:r>
    </w:p>
    <w:p w:rsidR="00965F2D" w:rsidRDefault="00965F2D" w:rsidP="00B64429">
      <w:pPr>
        <w:rPr>
          <w:sz w:val="28"/>
          <w:szCs w:val="28"/>
        </w:rPr>
      </w:pPr>
    </w:p>
    <w:p w:rsidR="00965F2D" w:rsidRPr="00965F2D" w:rsidRDefault="00965F2D" w:rsidP="00B64429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-0,09828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Mincho" w:hAnsi="Cambria Math" w:cs="MS Mincho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MS Mincho"/>
                      <w:sz w:val="28"/>
                      <w:szCs w:val="28"/>
                    </w:rPr>
                    <m:t>26,338 × 0,098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 -0,1934</m:t>
          </m:r>
        </m:oMath>
      </m:oMathPara>
    </w:p>
    <w:p w:rsidR="00B64429" w:rsidRDefault="00B64429" w:rsidP="00B64429">
      <w:pPr>
        <w:rPr>
          <w:i/>
          <w:iCs/>
          <w:sz w:val="28"/>
          <w:szCs w:val="28"/>
        </w:rPr>
      </w:pPr>
    </w:p>
    <w:p w:rsidR="00965F2D" w:rsidRDefault="00965F2D" w:rsidP="00B6442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У</w:t>
      </w:r>
      <w:r w:rsidRPr="0020606E">
        <w:rPr>
          <w:noProof/>
          <w:sz w:val="28"/>
          <w:szCs w:val="28"/>
        </w:rPr>
        <w:t xml:space="preserve">ровень значимости определяем как вероятность события </w:t>
      </w:r>
      <w:r w:rsidR="003C7B55" w:rsidRPr="0020606E">
        <w:rPr>
          <w:noProof/>
          <w:position w:val="-12"/>
          <w:sz w:val="28"/>
          <w:szCs w:val="28"/>
        </w:rPr>
        <w:object w:dxaOrig="840" w:dyaOrig="380">
          <v:shape id="_x0000_i1038" type="#_x0000_t75" alt="" style="width:41.8pt;height:18.6pt;mso-width-percent:0;mso-height-percent:0;mso-width-percent:0;mso-height-percent:0" o:ole="">
            <v:imagedata r:id="rId54" o:title=""/>
          </v:shape>
          <o:OLEObject Type="Embed" ProgID="Equation.3" ShapeID="_x0000_i1038" DrawAspect="Content" ObjectID="_1794414911" r:id="rId55"/>
        </w:object>
      </w:r>
      <w:r w:rsidRPr="0020606E">
        <w:rPr>
          <w:noProof/>
          <w:sz w:val="28"/>
          <w:szCs w:val="28"/>
        </w:rPr>
        <w:t xml:space="preserve">, где </w:t>
      </w:r>
      <w:r w:rsidR="003C7B55" w:rsidRPr="0020606E">
        <w:rPr>
          <w:noProof/>
          <w:position w:val="-6"/>
          <w:sz w:val="28"/>
          <w:szCs w:val="28"/>
        </w:rPr>
        <w:object w:dxaOrig="160" w:dyaOrig="279">
          <v:shape id="_x0000_i1037" type="#_x0000_t75" alt="" style="width:7.75pt;height:14.7pt;mso-width-percent:0;mso-height-percent:0;mso-width-percent:0;mso-height-percent:0" o:ole="">
            <v:imagedata r:id="rId56" o:title=""/>
          </v:shape>
          <o:OLEObject Type="Embed" ProgID="Equation.3" ShapeID="_x0000_i1037" DrawAspect="Content" ObjectID="_1794414912" r:id="rId57"/>
        </w:object>
      </w:r>
      <w:r w:rsidRPr="0020606E">
        <w:rPr>
          <w:noProof/>
          <w:sz w:val="28"/>
          <w:szCs w:val="28"/>
        </w:rPr>
        <w:t xml:space="preserve"> случайная величина, имеющая распределение Стьюдента с </w:t>
      </w:r>
      <w:r w:rsidR="003C7B55" w:rsidRPr="0020606E">
        <w:rPr>
          <w:noProof/>
          <w:position w:val="-6"/>
          <w:sz w:val="28"/>
          <w:szCs w:val="28"/>
        </w:rPr>
        <w:object w:dxaOrig="1540" w:dyaOrig="300">
          <v:shape id="_x0000_i1036" type="#_x0000_t75" alt="" style="width:76.65pt;height:15.5pt;mso-width-percent:0;mso-height-percent:0;mso-width-percent:0;mso-height-percent:0" o:ole="">
            <v:imagedata r:id="rId58" o:title=""/>
          </v:shape>
          <o:OLEObject Type="Embed" ProgID="Equation.3" ShapeID="_x0000_i1036" DrawAspect="Content" ObjectID="_1794414913" r:id="rId59"/>
        </w:object>
      </w:r>
      <w:r w:rsidRPr="0020606E">
        <w:rPr>
          <w:noProof/>
          <w:sz w:val="28"/>
          <w:szCs w:val="28"/>
        </w:rPr>
        <w:t xml:space="preserve"> степенями свободы:</w:t>
      </w:r>
    </w:p>
    <w:p w:rsidR="00007893" w:rsidRDefault="00007893" w:rsidP="00B64429">
      <w:pPr>
        <w:rPr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набл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>=0,84</m:t>
        </m:r>
      </m:oMath>
      <w:r>
        <w:rPr>
          <w:i/>
          <w:iCs/>
          <w:sz w:val="28"/>
          <w:szCs w:val="28"/>
          <w:lang w:val="en-US"/>
        </w:rPr>
        <w:t>.</w:t>
      </w:r>
    </w:p>
    <w:p w:rsidR="00007893" w:rsidRDefault="00007893" w:rsidP="00B64429">
      <w:pPr>
        <w:rPr>
          <w:sz w:val="28"/>
          <w:szCs w:val="28"/>
          <w:lang w:val="en-US"/>
        </w:rPr>
      </w:pPr>
    </w:p>
    <w:p w:rsidR="00007893" w:rsidRDefault="00007893" w:rsidP="00007893">
      <w:pPr>
        <w:pStyle w:val="a3"/>
        <w:ind w:left="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Следовательно, можно признать, что значение </w:t>
      </w:r>
      <w:r w:rsidR="003C7B55" w:rsidRPr="0020606E">
        <w:rPr>
          <w:noProof/>
          <w:position w:val="-12"/>
          <w:sz w:val="28"/>
          <w:szCs w:val="28"/>
        </w:rPr>
        <w:object w:dxaOrig="279" w:dyaOrig="380">
          <v:shape id="_x0000_i1035" type="#_x0000_t75" alt="" style="width:14.7pt;height:18.6pt;mso-width-percent:0;mso-height-percent:0;mso-width-percent:0;mso-height-percent:0" o:ole="">
            <v:imagedata r:id="rId52" o:title=""/>
          </v:shape>
          <o:OLEObject Type="Embed" ProgID="Equation.3" ShapeID="_x0000_i1035" DrawAspect="Content" ObjectID="_1794414914" r:id="rId60"/>
        </w:object>
      </w:r>
      <w:r>
        <w:rPr>
          <w:sz w:val="28"/>
          <w:szCs w:val="28"/>
        </w:rPr>
        <w:t xml:space="preserve"> не значимо отличается от нуля.</w:t>
      </w:r>
    </w:p>
    <w:p w:rsidR="00007893" w:rsidRDefault="00007893" w:rsidP="00007893">
      <w:pPr>
        <w:rPr>
          <w:sz w:val="28"/>
          <w:szCs w:val="28"/>
        </w:rPr>
      </w:pPr>
    </w:p>
    <w:p w:rsidR="00007893" w:rsidRDefault="00007893" w:rsidP="0000789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Оценим коэффициент модели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  <w:lang w:val="en-US"/>
        </w:rPr>
        <w:t xml:space="preserve">: </w:t>
      </w:r>
    </w:p>
    <w:p w:rsidR="00007893" w:rsidRDefault="00007893" w:rsidP="00007893">
      <w:pPr>
        <w:rPr>
          <w:sz w:val="28"/>
          <w:szCs w:val="28"/>
          <w:lang w:val="en-US"/>
        </w:rPr>
      </w:pPr>
    </w:p>
    <w:p w:rsidR="00007893" w:rsidRPr="00007893" w:rsidRDefault="00007893" w:rsidP="00007893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-0,09828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Mincho" w:hAnsi="Cambria Math" w:cs="MS Mincho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MS Mincho"/>
                      <w:sz w:val="28"/>
                      <w:szCs w:val="28"/>
                    </w:rPr>
                    <m:t>26,338 × 0,</m:t>
                  </m:r>
                  <m:r>
                    <w:rPr>
                      <w:rFonts w:ascii="Cambria Math" w:eastAsia="MS Mincho" w:hAnsi="Cambria Math" w:cs="MS Mincho"/>
                      <w:sz w:val="28"/>
                      <w:szCs w:val="28"/>
                    </w:rPr>
                    <m:t>0000216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≈-3,419</m:t>
          </m:r>
        </m:oMath>
      </m:oMathPara>
    </w:p>
    <w:p w:rsidR="00007893" w:rsidRDefault="00007893" w:rsidP="00007893">
      <w:pPr>
        <w:rPr>
          <w:i/>
          <w:sz w:val="28"/>
          <w:szCs w:val="28"/>
        </w:rPr>
      </w:pPr>
    </w:p>
    <w:p w:rsidR="00007893" w:rsidRDefault="00A85E1C" w:rsidP="00007893">
      <w:pPr>
        <w:rPr>
          <w:noProof/>
          <w:sz w:val="28"/>
          <w:szCs w:val="28"/>
        </w:rPr>
      </w:pPr>
      <w:r w:rsidRPr="0020606E">
        <w:rPr>
          <w:noProof/>
          <w:sz w:val="28"/>
          <w:szCs w:val="28"/>
        </w:rPr>
        <w:lastRenderedPageBreak/>
        <w:t>Соответствующий уровень значимости</w:t>
      </w:r>
      <w:r>
        <w:rPr>
          <w:noProof/>
          <w:sz w:val="28"/>
          <w:szCs w:val="28"/>
        </w:rPr>
        <w:t>:</w:t>
      </w:r>
    </w:p>
    <w:p w:rsidR="00A85E1C" w:rsidRPr="00A85E1C" w:rsidRDefault="00A85E1C" w:rsidP="00007893">
      <w:pPr>
        <w:rPr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≈0,0012</m:t>
          </m:r>
        </m:oMath>
      </m:oMathPara>
    </w:p>
    <w:p w:rsidR="00A85E1C" w:rsidRDefault="00A85E1C" w:rsidP="00007893">
      <w:pPr>
        <w:rPr>
          <w:i/>
          <w:iCs/>
          <w:sz w:val="28"/>
          <w:szCs w:val="28"/>
        </w:rPr>
      </w:pPr>
    </w:p>
    <w:p w:rsidR="00A85E1C" w:rsidRPr="0020606E" w:rsidRDefault="00A85E1C" w:rsidP="00A85E1C">
      <w:pPr>
        <w:pStyle w:val="a3"/>
        <w:ind w:left="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Следовательно, можно признать, что значение </w:t>
      </w:r>
      <w:r w:rsidR="003C7B55" w:rsidRPr="0020606E">
        <w:rPr>
          <w:noProof/>
          <w:position w:val="-12"/>
          <w:sz w:val="28"/>
          <w:szCs w:val="28"/>
        </w:rPr>
        <w:object w:dxaOrig="320" w:dyaOrig="380">
          <v:shape id="_x0000_i1034" type="#_x0000_t75" alt="" style="width:16.25pt;height:18.6pt;mso-width-percent:0;mso-height-percent:0;mso-width-percent:0;mso-height-percent:0" o:ole="">
            <v:imagedata r:id="rId61" o:title=""/>
          </v:shape>
          <o:OLEObject Type="Embed" ProgID="Equation.3" ShapeID="_x0000_i1034" DrawAspect="Content" ObjectID="_1794414915" r:id="rId62"/>
        </w:object>
      </w:r>
      <w:r>
        <w:rPr>
          <w:sz w:val="28"/>
          <w:szCs w:val="28"/>
        </w:rPr>
        <w:t xml:space="preserve"> значимо отличается от нуля.</w:t>
      </w:r>
    </w:p>
    <w:p w:rsidR="00A85E1C" w:rsidRDefault="00A85E1C" w:rsidP="00A85E1C">
      <w:pPr>
        <w:pStyle w:val="a3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Таким образом, мы получили для квадратичнй модели, что коэффициент </w:t>
      </w:r>
      <w:r w:rsidR="003C7B55" w:rsidRPr="0020606E">
        <w:rPr>
          <w:noProof/>
          <w:position w:val="-12"/>
          <w:sz w:val="28"/>
          <w:szCs w:val="28"/>
        </w:rPr>
        <w:object w:dxaOrig="279" w:dyaOrig="380">
          <v:shape id="_x0000_i1033" type="#_x0000_t75" alt="" style="width:14.7pt;height:18.6pt;mso-width-percent:0;mso-height-percent:0;mso-width-percent:0;mso-height-percent:0" o:ole="">
            <v:imagedata r:id="rId52" o:title=""/>
          </v:shape>
          <o:OLEObject Type="Embed" ProgID="Equation.3" ShapeID="_x0000_i1033" DrawAspect="Content" ObjectID="_1794414916" r:id="rId63"/>
        </w:object>
      </w:r>
      <w:r>
        <w:rPr>
          <w:sz w:val="28"/>
          <w:szCs w:val="28"/>
        </w:rPr>
        <w:t xml:space="preserve"> не значим, а коэффициент </w:t>
      </w:r>
      <w:r w:rsidR="003C7B55" w:rsidRPr="0020606E">
        <w:rPr>
          <w:noProof/>
          <w:position w:val="-12"/>
          <w:sz w:val="28"/>
          <w:szCs w:val="28"/>
        </w:rPr>
        <w:object w:dxaOrig="320" w:dyaOrig="380">
          <v:shape id="_x0000_i1032" type="#_x0000_t75" alt="" style="width:16.25pt;height:18.6pt;mso-width-percent:0;mso-height-percent:0;mso-width-percent:0;mso-height-percent:0" o:ole="">
            <v:imagedata r:id="rId64" o:title=""/>
          </v:shape>
          <o:OLEObject Type="Embed" ProgID="Equation.3" ShapeID="_x0000_i1032" DrawAspect="Content" ObjectID="_1794414917" r:id="rId65"/>
        </w:object>
      </w:r>
      <w:r>
        <w:rPr>
          <w:sz w:val="28"/>
          <w:szCs w:val="28"/>
        </w:rPr>
        <w:t xml:space="preserve"> значим. Это означает, что мы должны изменить квадратичную модель, исключив из нее соответствующее не значимое слагаемое, то есть, рассмотреть модель вида: </w:t>
      </w:r>
      <w:r w:rsidR="003C7B55" w:rsidRPr="009B5A54">
        <w:rPr>
          <w:noProof/>
          <w:position w:val="-12"/>
          <w:sz w:val="28"/>
          <w:szCs w:val="28"/>
        </w:rPr>
        <w:object w:dxaOrig="1520" w:dyaOrig="440">
          <v:shape id="_x0000_i1031" type="#_x0000_t75" alt="" style="width:75.1pt;height:20.9pt;mso-width-percent:0;mso-height-percent:0;mso-width-percent:0;mso-height-percent:0" o:ole="">
            <v:imagedata r:id="rId66" o:title=""/>
          </v:shape>
          <o:OLEObject Type="Embed" ProgID="Equation.3" ShapeID="_x0000_i1031" DrawAspect="Content" ObjectID="_1794414918" r:id="rId67"/>
        </w:object>
      </w:r>
      <w:r>
        <w:rPr>
          <w:sz w:val="28"/>
          <w:szCs w:val="28"/>
        </w:rPr>
        <w:t xml:space="preserve"> и заново оценить ее коэффициенты.</w:t>
      </w:r>
    </w:p>
    <w:p w:rsidR="00A85E1C" w:rsidRDefault="00A85E1C" w:rsidP="00007893">
      <w:pPr>
        <w:rPr>
          <w:i/>
          <w:iCs/>
          <w:sz w:val="28"/>
          <w:szCs w:val="28"/>
        </w:rPr>
      </w:pPr>
    </w:p>
    <w:p w:rsidR="00A85E1C" w:rsidRPr="00234E04" w:rsidRDefault="00A85E1C" w:rsidP="00A85E1C">
      <w:pPr>
        <w:pStyle w:val="a3"/>
        <w:ind w:left="0"/>
        <w:jc w:val="both"/>
        <w:rPr>
          <w:b/>
          <w:i/>
          <w:sz w:val="28"/>
          <w:szCs w:val="28"/>
        </w:rPr>
      </w:pPr>
      <w:r w:rsidRPr="00234E04">
        <w:rPr>
          <w:rFonts w:eastAsiaTheme="minorEastAsia"/>
          <w:b/>
          <w:i/>
          <w:noProof/>
          <w:sz w:val="28"/>
          <w:szCs w:val="28"/>
        </w:rPr>
        <w:t xml:space="preserve">Результаты регрессионного анализа для квадратичной модели </w:t>
      </w:r>
      <w:r w:rsidR="003C7B55" w:rsidRPr="00234E04">
        <w:rPr>
          <w:b/>
          <w:i/>
          <w:noProof/>
          <w:position w:val="-12"/>
          <w:sz w:val="28"/>
          <w:szCs w:val="28"/>
        </w:rPr>
        <w:object w:dxaOrig="1520" w:dyaOrig="440">
          <v:shape id="_x0000_i1030" type="#_x0000_t75" alt="" style="width:75.1pt;height:20.9pt;mso-width-percent:0;mso-height-percent:0;mso-width-percent:0;mso-height-percent:0" o:ole="">
            <v:imagedata r:id="rId68" o:title=""/>
          </v:shape>
          <o:OLEObject Type="Embed" ProgID="Equation.3" ShapeID="_x0000_i1030" DrawAspect="Content" ObjectID="_1794414919" r:id="rId69"/>
        </w:object>
      </w:r>
      <w:r w:rsidRPr="00234E04">
        <w:rPr>
          <w:b/>
          <w:i/>
          <w:sz w:val="28"/>
          <w:szCs w:val="28"/>
        </w:rPr>
        <w:t>:</w:t>
      </w:r>
    </w:p>
    <w:p w:rsidR="00A85E1C" w:rsidRDefault="00A85E1C" w:rsidP="00A85E1C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>
        <w:rPr>
          <w:i/>
          <w:sz w:val="28"/>
          <w:szCs w:val="28"/>
        </w:rPr>
        <w:tab/>
      </w:r>
      <w:r w:rsidRPr="0020606E">
        <w:rPr>
          <w:rFonts w:eastAsiaTheme="minorEastAsia"/>
          <w:noProof/>
          <w:sz w:val="28"/>
          <w:szCs w:val="28"/>
        </w:rPr>
        <w:t xml:space="preserve">Вектор базисных функций: </w:t>
      </w:r>
      <w:r w:rsidR="003C7B55" w:rsidRPr="003C7B55">
        <w:rPr>
          <w:rFonts w:eastAsiaTheme="minorEastAsia"/>
          <w:noProof/>
          <w:position w:val="-12"/>
          <w:sz w:val="28"/>
          <w:szCs w:val="28"/>
        </w:rPr>
        <w:object w:dxaOrig="1780" w:dyaOrig="499">
          <v:shape id="_x0000_i1029" type="#_x0000_t75" alt="" style="width:89.8pt;height:24.75pt;mso-width-percent:0;mso-height-percent:0;mso-width-percent:0;mso-height-percent:0" o:ole="">
            <v:imagedata r:id="rId70" o:title=""/>
          </v:shape>
          <o:OLEObject Type="Embed" ProgID="Equation.3" ShapeID="_x0000_i1029" DrawAspect="Content" ObjectID="_1794414920" r:id="rId71"/>
        </w:object>
      </w:r>
      <w:r w:rsidRPr="0020606E">
        <w:rPr>
          <w:rFonts w:eastAsiaTheme="minorEastAsia"/>
          <w:noProof/>
          <w:sz w:val="28"/>
          <w:szCs w:val="28"/>
        </w:rPr>
        <w:t xml:space="preserve"> , вектор коэффициентов уравнения регрессии: </w:t>
      </w:r>
      <w:r w:rsidR="003C7B55" w:rsidRPr="003C7B55">
        <w:rPr>
          <w:rFonts w:eastAsiaTheme="minorEastAsia"/>
          <w:noProof/>
          <w:position w:val="-12"/>
          <w:sz w:val="28"/>
          <w:szCs w:val="28"/>
        </w:rPr>
        <w:object w:dxaOrig="1600" w:dyaOrig="440">
          <v:shape id="_x0000_i1028" type="#_x0000_t75" alt="" style="width:79.75pt;height:21.7pt;mso-width-percent:0;mso-height-percent:0;mso-width-percent:0;mso-height-percent:0" o:ole="">
            <v:imagedata r:id="rId72" o:title=""/>
          </v:shape>
          <o:OLEObject Type="Embed" ProgID="Equation.3" ShapeID="_x0000_i1028" DrawAspect="Content" ObjectID="_1794414921" r:id="rId73"/>
        </w:object>
      </w:r>
      <w:r w:rsidRPr="0020606E">
        <w:rPr>
          <w:rFonts w:eastAsiaTheme="minorEastAsia"/>
          <w:noProof/>
          <w:sz w:val="28"/>
          <w:szCs w:val="28"/>
        </w:rPr>
        <w:t>.</w:t>
      </w:r>
    </w:p>
    <w:p w:rsidR="00A85E1C" w:rsidRDefault="00A85E1C" w:rsidP="00A85E1C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</w:r>
      <w:r w:rsidRPr="0020606E">
        <w:rPr>
          <w:rFonts w:eastAsiaTheme="minorEastAsia"/>
          <w:noProof/>
          <w:sz w:val="28"/>
          <w:szCs w:val="28"/>
        </w:rPr>
        <w:t xml:space="preserve">Оценку вектора коэффициентов уравнения регрессии метода наименьщих квадратов находим по формуле: </w:t>
      </w:r>
      <w:r w:rsidR="003C7B55" w:rsidRPr="003C7B55">
        <w:rPr>
          <w:rFonts w:eastAsiaTheme="minorEastAsia"/>
          <w:noProof/>
          <w:position w:val="-4"/>
          <w:sz w:val="28"/>
          <w:szCs w:val="28"/>
        </w:rPr>
        <w:object w:dxaOrig="1180" w:dyaOrig="360">
          <v:shape id="_x0000_i1027" type="#_x0000_t75" alt="" style="width:60.4pt;height:17.8pt;mso-width-percent:0;mso-height-percent:0;mso-width-percent:0;mso-height-percent:0" o:ole="" fillcolor="window">
            <v:imagedata r:id="rId74" o:title=""/>
          </v:shape>
          <o:OLEObject Type="Embed" ProgID="Equation.3" ShapeID="_x0000_i1027" DrawAspect="Content" ObjectID="_1794414922" r:id="rId75"/>
        </w:object>
      </w:r>
      <w:r>
        <w:rPr>
          <w:rFonts w:eastAsiaTheme="minorEastAsia"/>
          <w:noProof/>
          <w:sz w:val="28"/>
          <w:szCs w:val="28"/>
        </w:rPr>
        <w:t>:</w:t>
      </w:r>
    </w:p>
    <w:p w:rsidR="00A85E1C" w:rsidRDefault="00A85E1C" w:rsidP="00007893">
      <w:pPr>
        <w:rPr>
          <w:sz w:val="28"/>
          <w:szCs w:val="28"/>
        </w:rPr>
      </w:pPr>
    </w:p>
    <w:p w:rsidR="00992C31" w:rsidRPr="00992C31" w:rsidRDefault="00992C31" w:rsidP="00992C31">
      <w:pPr>
        <w:pStyle w:val="a3"/>
        <w:ind w:left="0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K≈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6667,0447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6667,0447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1850563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 xml:space="preserve">≈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0,0625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-0,</m:t>
                    </m:r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0002254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-0,</m:t>
                    </m:r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0002254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1,352E-06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:rsidR="00992C31" w:rsidRPr="00C25D1E" w:rsidRDefault="00992C31" w:rsidP="00992C31">
      <w:pPr>
        <w:pStyle w:val="a3"/>
        <w:ind w:left="0"/>
        <w:jc w:val="both"/>
        <w:rPr>
          <w:rFonts w:eastAsiaTheme="minorEastAsia"/>
          <w:b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 xml:space="preserve">Z ≈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1629,79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207923,8</m:t>
                    </m:r>
                  </m:e>
                </m:mr>
              </m:m>
            </m:e>
          </m:d>
        </m:oMath>
      </m:oMathPara>
    </w:p>
    <w:p w:rsidR="00992C31" w:rsidRPr="00224D14" w:rsidRDefault="00992C31" w:rsidP="00992C31">
      <w:pPr>
        <w:jc w:val="both"/>
        <w:rPr>
          <w:sz w:val="28"/>
          <w:szCs w:val="28"/>
          <w:lang w:val="en-US"/>
        </w:rPr>
      </w:pPr>
    </w:p>
    <w:p w:rsidR="00992C31" w:rsidRPr="00DF1E68" w:rsidRDefault="00992C31" w:rsidP="00992C31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≈  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0,0817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55,467</m:t>
                    </m:r>
                  </m:e>
                </m:mr>
              </m:m>
            </m:e>
          </m:d>
        </m:oMath>
      </m:oMathPara>
    </w:p>
    <w:p w:rsidR="00A85E1C" w:rsidRDefault="00A85E1C" w:rsidP="00007893">
      <w:pPr>
        <w:rPr>
          <w:sz w:val="28"/>
          <w:szCs w:val="28"/>
        </w:rPr>
      </w:pPr>
    </w:p>
    <w:p w:rsidR="00992C31" w:rsidRDefault="00992C31" w:rsidP="00007893">
      <w:pPr>
        <w:rPr>
          <w:rFonts w:eastAsiaTheme="minorEastAsia"/>
          <w:iCs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Таким образом, оценка функции регрессии: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=-0,0817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+55,467</m:t>
        </m:r>
      </m:oMath>
    </w:p>
    <w:p w:rsidR="00992C31" w:rsidRDefault="00992C31" w:rsidP="00007893">
      <w:pPr>
        <w:rPr>
          <w:sz w:val="28"/>
          <w:szCs w:val="28"/>
        </w:rPr>
      </w:pPr>
    </w:p>
    <w:p w:rsidR="00992C31" w:rsidRPr="00C062C2" w:rsidRDefault="00992C31" w:rsidP="00992C31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n-k-1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7,34</m:t>
              </m:r>
            </m:e>
          </m:nary>
        </m:oMath>
      </m:oMathPara>
    </w:p>
    <w:p w:rsidR="00C62D17" w:rsidRDefault="00C62D17" w:rsidP="00C62D17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Оценка к</w:t>
      </w:r>
      <w:r w:rsidRPr="0020606E">
        <w:rPr>
          <w:rFonts w:eastAsiaTheme="minorEastAsia"/>
          <w:noProof/>
          <w:sz w:val="28"/>
          <w:szCs w:val="28"/>
        </w:rPr>
        <w:t>оэффициент</w:t>
      </w:r>
      <w:r>
        <w:rPr>
          <w:rFonts w:eastAsiaTheme="minorEastAsia"/>
          <w:noProof/>
          <w:sz w:val="28"/>
          <w:szCs w:val="28"/>
        </w:rPr>
        <w:t>а</w:t>
      </w:r>
      <w:r w:rsidRPr="0020606E">
        <w:rPr>
          <w:rFonts w:eastAsiaTheme="minorEastAsia"/>
          <w:noProof/>
          <w:sz w:val="28"/>
          <w:szCs w:val="28"/>
        </w:rPr>
        <w:t xml:space="preserve"> детерминации модели и скорр. </w:t>
      </w:r>
      <w:r>
        <w:rPr>
          <w:rFonts w:eastAsiaTheme="minorEastAsia"/>
          <w:noProof/>
          <w:sz w:val="28"/>
          <w:szCs w:val="28"/>
        </w:rPr>
        <w:t xml:space="preserve">оценка </w:t>
      </w:r>
      <w:r w:rsidRPr="0020606E">
        <w:rPr>
          <w:rFonts w:eastAsiaTheme="minorEastAsia"/>
          <w:noProof/>
          <w:sz w:val="28"/>
          <w:szCs w:val="28"/>
        </w:rPr>
        <w:t>коэффициент</w:t>
      </w:r>
      <w:r>
        <w:rPr>
          <w:rFonts w:eastAsiaTheme="minorEastAsia"/>
          <w:noProof/>
          <w:sz w:val="28"/>
          <w:szCs w:val="28"/>
        </w:rPr>
        <w:t>а</w:t>
      </w:r>
      <w:r w:rsidRPr="0020606E">
        <w:rPr>
          <w:rFonts w:eastAsiaTheme="minorEastAsia"/>
          <w:noProof/>
          <w:sz w:val="28"/>
          <w:szCs w:val="28"/>
        </w:rPr>
        <w:t xml:space="preserve"> детерминации:</w:t>
      </w:r>
    </w:p>
    <w:p w:rsidR="00992C31" w:rsidRDefault="00992C31" w:rsidP="00007893">
      <w:pPr>
        <w:rPr>
          <w:sz w:val="28"/>
          <w:szCs w:val="28"/>
        </w:rPr>
      </w:pPr>
    </w:p>
    <w:p w:rsidR="00C62D17" w:rsidRPr="0020606E" w:rsidRDefault="00C62D17" w:rsidP="00C62D17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</w:p>
    <w:p w:rsidR="00C62D17" w:rsidRPr="00754C4F" w:rsidRDefault="00C62D17" w:rsidP="00C62D17">
      <w:pPr>
        <w:rPr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eastAsia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=0,8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</w:rPr>
            <m:t>9</m:t>
          </m:r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:rsidR="00C62D17" w:rsidRDefault="00C62D17" w:rsidP="00C62D17">
      <w:pPr>
        <w:rPr>
          <w:i/>
          <w:sz w:val="28"/>
          <w:szCs w:val="28"/>
        </w:rPr>
      </w:pPr>
    </w:p>
    <w:p w:rsidR="00C62D17" w:rsidRPr="00B64429" w:rsidRDefault="00C62D17" w:rsidP="00C62D17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n-k-1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=0,8</m:t>
          </m:r>
          <m:r>
            <w:rPr>
              <w:rFonts w:ascii="Cambria Math" w:eastAsiaTheme="minorEastAsia" w:hAnsi="Cambria Math"/>
              <w:sz w:val="28"/>
              <w:szCs w:val="28"/>
            </w:rPr>
            <m:t>35145</m:t>
          </m:r>
        </m:oMath>
      </m:oMathPara>
    </w:p>
    <w:p w:rsidR="00C62D17" w:rsidRDefault="00C62D17" w:rsidP="00007893">
      <w:pPr>
        <w:rPr>
          <w:sz w:val="28"/>
          <w:szCs w:val="28"/>
          <w:lang w:val="en-US"/>
        </w:rPr>
      </w:pPr>
    </w:p>
    <w:p w:rsidR="00C62D17" w:rsidRDefault="00C62D17" w:rsidP="00C62D17">
      <w:pPr>
        <w:rPr>
          <w:rFonts w:eastAsiaTheme="minorEastAsia"/>
          <w:noProof/>
          <w:sz w:val="28"/>
          <w:szCs w:val="28"/>
        </w:rPr>
      </w:pPr>
    </w:p>
    <w:p w:rsidR="00C62D17" w:rsidRDefault="00C62D17" w:rsidP="00C62D17">
      <w:pPr>
        <w:rPr>
          <w:rFonts w:eastAsiaTheme="minorEastAsia"/>
          <w:noProof/>
          <w:sz w:val="28"/>
          <w:szCs w:val="28"/>
        </w:rPr>
      </w:pPr>
    </w:p>
    <w:p w:rsidR="00C62D17" w:rsidRDefault="00C62D17" w:rsidP="00C62D17">
      <w:pPr>
        <w:rPr>
          <w:rFonts w:eastAsiaTheme="minorEastAsia"/>
          <w:noProof/>
          <w:sz w:val="28"/>
          <w:szCs w:val="28"/>
        </w:rPr>
      </w:pPr>
    </w:p>
    <w:p w:rsidR="00C62D17" w:rsidRDefault="00C62D17" w:rsidP="00C62D17">
      <w:pPr>
        <w:rPr>
          <w:rFonts w:eastAsiaTheme="minorEastAsia"/>
          <w:noProof/>
          <w:sz w:val="28"/>
          <w:szCs w:val="28"/>
          <w:lang w:val="en-US"/>
        </w:rPr>
      </w:pPr>
      <w:r w:rsidRPr="0020606E">
        <w:rPr>
          <w:rFonts w:eastAsiaTheme="minorEastAsia"/>
          <w:noProof/>
          <w:sz w:val="28"/>
          <w:szCs w:val="28"/>
        </w:rPr>
        <w:lastRenderedPageBreak/>
        <w:t>Значение статистики Фишер</w:t>
      </w:r>
      <w:r>
        <w:rPr>
          <w:rFonts w:eastAsiaTheme="minorEastAsia"/>
          <w:noProof/>
          <w:sz w:val="28"/>
          <w:szCs w:val="28"/>
        </w:rPr>
        <w:t>а</w:t>
      </w:r>
      <w:r>
        <w:rPr>
          <w:rFonts w:eastAsiaTheme="minorEastAsia"/>
          <w:noProof/>
          <w:sz w:val="28"/>
          <w:szCs w:val="28"/>
          <w:lang w:val="en-US"/>
        </w:rPr>
        <w:t>:</w:t>
      </w:r>
    </w:p>
    <w:p w:rsidR="00C62D17" w:rsidRDefault="00C62D17" w:rsidP="00C62D17">
      <w:pPr>
        <w:rPr>
          <w:rFonts w:eastAsiaTheme="minorEastAsia"/>
          <w:noProof/>
          <w:sz w:val="28"/>
          <w:szCs w:val="28"/>
          <w:lang w:val="en-US"/>
        </w:rPr>
      </w:pPr>
    </w:p>
    <w:p w:rsidR="00C62D17" w:rsidRPr="00B64429" w:rsidRDefault="00C62D17" w:rsidP="00C62D17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≈2</m:t>
          </m:r>
          <m:r>
            <w:rPr>
              <w:rFonts w:ascii="Cambria Math" w:hAnsi="Cambria Math"/>
              <w:sz w:val="28"/>
              <w:szCs w:val="28"/>
              <w:lang w:val="en-US"/>
            </w:rPr>
            <m:t>36,572</m:t>
          </m:r>
        </m:oMath>
      </m:oMathPara>
    </w:p>
    <w:p w:rsidR="00C62D17" w:rsidRDefault="00C62D17" w:rsidP="00C62D17">
      <w:pPr>
        <w:rPr>
          <w:i/>
          <w:sz w:val="28"/>
          <w:szCs w:val="28"/>
          <w:lang w:val="en-US"/>
        </w:rPr>
      </w:pPr>
    </w:p>
    <w:p w:rsidR="00C62D17" w:rsidRPr="00965F2D" w:rsidRDefault="00C62D17" w:rsidP="00C62D17">
      <w:pPr>
        <w:rPr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набл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≈1,11 ×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-16</m:t>
              </m:r>
            </m:sup>
          </m:sSup>
        </m:oMath>
      </m:oMathPara>
    </w:p>
    <w:p w:rsidR="00C62D17" w:rsidRDefault="00C62D17" w:rsidP="00007893">
      <w:pPr>
        <w:rPr>
          <w:sz w:val="28"/>
          <w:szCs w:val="28"/>
          <w:lang w:val="en-US"/>
        </w:rPr>
      </w:pPr>
    </w:p>
    <w:p w:rsidR="00154C32" w:rsidRDefault="00154C32" w:rsidP="00154C32">
      <w:pPr>
        <w:pStyle w:val="a3"/>
        <w:ind w:left="0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Следовательно, </w:t>
      </w:r>
      <w:r w:rsidRPr="0020606E">
        <w:rPr>
          <w:rFonts w:eastAsiaTheme="minorEastAsia"/>
          <w:noProof/>
          <w:sz w:val="28"/>
          <w:szCs w:val="28"/>
        </w:rPr>
        <w:t>данное значение статистики является высокозначимым, то есть коэффициент детерминации модели значимо отличается от нуля.</w:t>
      </w:r>
    </w:p>
    <w:p w:rsidR="00154C32" w:rsidRDefault="00154C32" w:rsidP="00154C32">
      <w:pPr>
        <w:pStyle w:val="a3"/>
        <w:ind w:left="0"/>
        <w:jc w:val="both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  <w:t xml:space="preserve">Для </w:t>
      </w:r>
      <w:r w:rsidRPr="0020606E">
        <w:rPr>
          <w:rFonts w:eastAsiaTheme="minorEastAsia"/>
          <w:noProof/>
          <w:sz w:val="28"/>
          <w:szCs w:val="28"/>
        </w:rPr>
        <w:t xml:space="preserve">модели </w:t>
      </w:r>
      <w:r w:rsidR="003C7B55" w:rsidRPr="0020606E">
        <w:rPr>
          <w:noProof/>
          <w:position w:val="-12"/>
          <w:sz w:val="28"/>
          <w:szCs w:val="28"/>
        </w:rPr>
        <w:object w:dxaOrig="1520" w:dyaOrig="440" w14:anchorId="034796F4">
          <v:shape id="_x0000_i1026" type="#_x0000_t75" alt="" style="width:75.85pt;height:20.9pt;mso-width-percent:0;mso-height-percent:0;mso-width-percent:0;mso-height-percent:0" o:ole="">
            <v:imagedata r:id="rId76" o:title=""/>
          </v:shape>
          <o:OLEObject Type="Embed" ProgID="Equation.3" ShapeID="_x0000_i1026" DrawAspect="Content" ObjectID="_1794414923" r:id="rId77"/>
        </w:object>
      </w:r>
      <w:r w:rsidRPr="0020606E">
        <w:rPr>
          <w:sz w:val="28"/>
          <w:szCs w:val="28"/>
        </w:rPr>
        <w:t xml:space="preserve"> значимость коэффициента детерминации равносильна значимости коэффициента уравнения регрессии </w:t>
      </w:r>
      <w:r w:rsidR="003C7B55" w:rsidRPr="0020606E">
        <w:rPr>
          <w:noProof/>
          <w:position w:val="-12"/>
          <w:sz w:val="28"/>
          <w:szCs w:val="28"/>
        </w:rPr>
        <w:object w:dxaOrig="279" w:dyaOrig="380" w14:anchorId="201C2BF1">
          <v:shape id="_x0000_i1025" type="#_x0000_t75" alt="" style="width:14.7pt;height:18.6pt;mso-width-percent:0;mso-height-percent:0;mso-width-percent:0;mso-height-percent:0" o:ole="">
            <v:imagedata r:id="rId52" o:title=""/>
          </v:shape>
          <o:OLEObject Type="Embed" ProgID="Equation.3" ShapeID="_x0000_i1025" DrawAspect="Content" ObjectID="_1794414924" r:id="rId78"/>
        </w:object>
      </w:r>
      <w:r>
        <w:rPr>
          <w:sz w:val="28"/>
          <w:szCs w:val="28"/>
        </w:rPr>
        <w:t>, поэтому проверка</w:t>
      </w:r>
      <w:r w:rsidRPr="0020606E">
        <w:rPr>
          <w:sz w:val="28"/>
          <w:szCs w:val="28"/>
        </w:rPr>
        <w:t xml:space="preserve"> значимости данного коэффициента уравнения регрессии на основе значения статистики Стьюдента </w:t>
      </w:r>
      <w:r>
        <w:rPr>
          <w:sz w:val="28"/>
          <w:szCs w:val="28"/>
        </w:rPr>
        <w:t>избыточна.</w:t>
      </w:r>
    </w:p>
    <w:p w:rsidR="00154C32" w:rsidRDefault="00154C32" w:rsidP="00154C32">
      <w:pPr>
        <w:pStyle w:val="a3"/>
        <w:ind w:left="357"/>
        <w:jc w:val="both"/>
        <w:rPr>
          <w:sz w:val="28"/>
          <w:szCs w:val="28"/>
        </w:rPr>
      </w:pPr>
    </w:p>
    <w:p w:rsidR="00154C32" w:rsidRPr="00154C32" w:rsidRDefault="00154C32" w:rsidP="00007893">
      <w:pPr>
        <w:rPr>
          <w:sz w:val="28"/>
          <w:szCs w:val="28"/>
        </w:rPr>
      </w:pPr>
    </w:p>
    <w:sectPr w:rsidR="00154C32" w:rsidRPr="00154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74D9"/>
    <w:multiLevelType w:val="multilevel"/>
    <w:tmpl w:val="921E1BC2"/>
    <w:lvl w:ilvl="0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513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50"/>
    <w:rsid w:val="00007893"/>
    <w:rsid w:val="00036F52"/>
    <w:rsid w:val="0004640B"/>
    <w:rsid w:val="001231EF"/>
    <w:rsid w:val="00142BD2"/>
    <w:rsid w:val="00154C32"/>
    <w:rsid w:val="0018056B"/>
    <w:rsid w:val="001C5A47"/>
    <w:rsid w:val="00224D14"/>
    <w:rsid w:val="00290D21"/>
    <w:rsid w:val="00367503"/>
    <w:rsid w:val="003C3546"/>
    <w:rsid w:val="003C7B55"/>
    <w:rsid w:val="003F71A6"/>
    <w:rsid w:val="00461A3E"/>
    <w:rsid w:val="0047644D"/>
    <w:rsid w:val="00574BF2"/>
    <w:rsid w:val="006C23B7"/>
    <w:rsid w:val="00754C4F"/>
    <w:rsid w:val="007C4417"/>
    <w:rsid w:val="008E56A8"/>
    <w:rsid w:val="00932DF7"/>
    <w:rsid w:val="00965F2D"/>
    <w:rsid w:val="00992C31"/>
    <w:rsid w:val="00A60E49"/>
    <w:rsid w:val="00A715DE"/>
    <w:rsid w:val="00A85E1C"/>
    <w:rsid w:val="00AA0610"/>
    <w:rsid w:val="00B64429"/>
    <w:rsid w:val="00C062C2"/>
    <w:rsid w:val="00C25D1E"/>
    <w:rsid w:val="00C62D17"/>
    <w:rsid w:val="00C713AF"/>
    <w:rsid w:val="00CF1BAE"/>
    <w:rsid w:val="00D30550"/>
    <w:rsid w:val="00D62783"/>
    <w:rsid w:val="00D634F9"/>
    <w:rsid w:val="00D6535C"/>
    <w:rsid w:val="00DF1E68"/>
    <w:rsid w:val="00E87312"/>
    <w:rsid w:val="00F32B03"/>
    <w:rsid w:val="00F8232A"/>
    <w:rsid w:val="00FB0F5E"/>
    <w:rsid w:val="00F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EBC3"/>
  <w15:chartTrackingRefBased/>
  <w15:docId w15:val="{415E7C5A-7033-9941-8208-B267C13C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color w:val="333333"/>
        <w:sz w:val="23"/>
        <w:szCs w:val="23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2C2"/>
    <w:rPr>
      <w:rFonts w:ascii="Times New Roman" w:eastAsia="Times New Roman" w:hAnsi="Times New Roman"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1A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71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chart" Target="charts/chart3.xml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chart" Target="charts/chart1.xml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chart" Target="charts/chart4.xml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oleObject" Target="embeddings/oleObject29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chart" Target="charts/chart2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033437699268483"/>
                  <c:y val="7.454404737869305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Лист1!$A$3:$A$42</c:f>
              <c:numCache>
                <c:formatCode>General</c:formatCode>
                <c:ptCount val="40"/>
                <c:pt idx="0">
                  <c:v>18.79</c:v>
                </c:pt>
                <c:pt idx="1">
                  <c:v>8.16</c:v>
                </c:pt>
                <c:pt idx="2">
                  <c:v>8.77</c:v>
                </c:pt>
                <c:pt idx="3">
                  <c:v>19.48</c:v>
                </c:pt>
                <c:pt idx="4">
                  <c:v>3.72</c:v>
                </c:pt>
                <c:pt idx="5">
                  <c:v>9.81</c:v>
                </c:pt>
                <c:pt idx="6">
                  <c:v>1.18</c:v>
                </c:pt>
                <c:pt idx="7">
                  <c:v>9.7899999999999991</c:v>
                </c:pt>
                <c:pt idx="8">
                  <c:v>10.94</c:v>
                </c:pt>
                <c:pt idx="9">
                  <c:v>11.27</c:v>
                </c:pt>
                <c:pt idx="10">
                  <c:v>14.88</c:v>
                </c:pt>
                <c:pt idx="11">
                  <c:v>12.36</c:v>
                </c:pt>
                <c:pt idx="12">
                  <c:v>18.670000000000002</c:v>
                </c:pt>
                <c:pt idx="13">
                  <c:v>2.42</c:v>
                </c:pt>
                <c:pt idx="14">
                  <c:v>16.43</c:v>
                </c:pt>
                <c:pt idx="15">
                  <c:v>8.7200000000000006</c:v>
                </c:pt>
                <c:pt idx="16">
                  <c:v>8.65</c:v>
                </c:pt>
                <c:pt idx="17">
                  <c:v>9.0399999999999991</c:v>
                </c:pt>
                <c:pt idx="18">
                  <c:v>5.53</c:v>
                </c:pt>
                <c:pt idx="19">
                  <c:v>18.63</c:v>
                </c:pt>
                <c:pt idx="20">
                  <c:v>15.02</c:v>
                </c:pt>
                <c:pt idx="21">
                  <c:v>18.59</c:v>
                </c:pt>
                <c:pt idx="22">
                  <c:v>0.14000000000000001</c:v>
                </c:pt>
                <c:pt idx="23">
                  <c:v>17.25</c:v>
                </c:pt>
                <c:pt idx="24">
                  <c:v>15.15</c:v>
                </c:pt>
                <c:pt idx="25">
                  <c:v>0.27</c:v>
                </c:pt>
                <c:pt idx="26">
                  <c:v>18.760000000000002</c:v>
                </c:pt>
                <c:pt idx="27">
                  <c:v>0.74</c:v>
                </c:pt>
                <c:pt idx="28">
                  <c:v>15.49</c:v>
                </c:pt>
                <c:pt idx="29">
                  <c:v>19.96</c:v>
                </c:pt>
                <c:pt idx="30">
                  <c:v>18.14</c:v>
                </c:pt>
                <c:pt idx="31">
                  <c:v>5.76</c:v>
                </c:pt>
                <c:pt idx="32">
                  <c:v>15.55</c:v>
                </c:pt>
                <c:pt idx="33">
                  <c:v>0.68</c:v>
                </c:pt>
                <c:pt idx="34">
                  <c:v>14.37</c:v>
                </c:pt>
                <c:pt idx="35">
                  <c:v>18.5</c:v>
                </c:pt>
                <c:pt idx="36">
                  <c:v>3.27</c:v>
                </c:pt>
                <c:pt idx="37">
                  <c:v>9.17</c:v>
                </c:pt>
                <c:pt idx="38">
                  <c:v>5.68</c:v>
                </c:pt>
                <c:pt idx="39">
                  <c:v>18.940000000000001</c:v>
                </c:pt>
              </c:numCache>
            </c:numRef>
          </c:xVal>
          <c:yVal>
            <c:numRef>
              <c:f>Лист1!$B$3:$B$42</c:f>
              <c:numCache>
                <c:formatCode>General</c:formatCode>
                <c:ptCount val="40"/>
                <c:pt idx="0">
                  <c:v>21.25</c:v>
                </c:pt>
                <c:pt idx="1">
                  <c:v>41.76</c:v>
                </c:pt>
                <c:pt idx="2">
                  <c:v>51.81</c:v>
                </c:pt>
                <c:pt idx="3">
                  <c:v>38.130000000000003</c:v>
                </c:pt>
                <c:pt idx="4">
                  <c:v>57.19</c:v>
                </c:pt>
                <c:pt idx="5">
                  <c:v>48.71</c:v>
                </c:pt>
                <c:pt idx="6">
                  <c:v>52.59</c:v>
                </c:pt>
                <c:pt idx="7">
                  <c:v>45.13</c:v>
                </c:pt>
                <c:pt idx="8">
                  <c:v>56.82</c:v>
                </c:pt>
                <c:pt idx="9">
                  <c:v>40.200000000000003</c:v>
                </c:pt>
                <c:pt idx="10">
                  <c:v>31.61</c:v>
                </c:pt>
                <c:pt idx="11">
                  <c:v>40.58</c:v>
                </c:pt>
                <c:pt idx="12">
                  <c:v>23.98</c:v>
                </c:pt>
                <c:pt idx="13">
                  <c:v>58.98</c:v>
                </c:pt>
                <c:pt idx="14">
                  <c:v>29.27</c:v>
                </c:pt>
                <c:pt idx="15">
                  <c:v>45.84</c:v>
                </c:pt>
                <c:pt idx="16">
                  <c:v>52.21</c:v>
                </c:pt>
                <c:pt idx="17">
                  <c:v>51.09</c:v>
                </c:pt>
                <c:pt idx="18">
                  <c:v>45.95</c:v>
                </c:pt>
                <c:pt idx="19">
                  <c:v>24.23</c:v>
                </c:pt>
                <c:pt idx="20">
                  <c:v>45.55</c:v>
                </c:pt>
                <c:pt idx="21">
                  <c:v>23.31</c:v>
                </c:pt>
                <c:pt idx="22">
                  <c:v>54.22</c:v>
                </c:pt>
                <c:pt idx="23">
                  <c:v>28.13</c:v>
                </c:pt>
                <c:pt idx="24">
                  <c:v>26.48</c:v>
                </c:pt>
                <c:pt idx="25">
                  <c:v>55.44</c:v>
                </c:pt>
                <c:pt idx="26">
                  <c:v>20.79</c:v>
                </c:pt>
                <c:pt idx="27">
                  <c:v>56.56</c:v>
                </c:pt>
                <c:pt idx="28">
                  <c:v>30.1</c:v>
                </c:pt>
                <c:pt idx="29">
                  <c:v>17.68</c:v>
                </c:pt>
                <c:pt idx="30">
                  <c:v>28.08</c:v>
                </c:pt>
                <c:pt idx="31">
                  <c:v>57.19</c:v>
                </c:pt>
                <c:pt idx="32">
                  <c:v>30.43</c:v>
                </c:pt>
                <c:pt idx="33">
                  <c:v>54.28</c:v>
                </c:pt>
                <c:pt idx="34">
                  <c:v>43.6</c:v>
                </c:pt>
                <c:pt idx="35">
                  <c:v>26.54</c:v>
                </c:pt>
                <c:pt idx="36">
                  <c:v>55.1</c:v>
                </c:pt>
                <c:pt idx="37">
                  <c:v>45.92</c:v>
                </c:pt>
                <c:pt idx="38">
                  <c:v>47.32</c:v>
                </c:pt>
                <c:pt idx="39">
                  <c:v>25.74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87-CA4A-BA11-E9B14BD96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7193711"/>
        <c:axId val="1217250415"/>
      </c:scatterChart>
      <c:valAx>
        <c:axId val="1217193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250415"/>
        <c:crosses val="autoZero"/>
        <c:crossBetween val="midCat"/>
      </c:valAx>
      <c:valAx>
        <c:axId val="121725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X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193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8.6767784600173384E-2"/>
                  <c:y val="6.37495425515588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5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Лист1!$A$3:$A$42</c:f>
              <c:numCache>
                <c:formatCode>General</c:formatCode>
                <c:ptCount val="40"/>
                <c:pt idx="0">
                  <c:v>18.79</c:v>
                </c:pt>
                <c:pt idx="1">
                  <c:v>8.16</c:v>
                </c:pt>
                <c:pt idx="2">
                  <c:v>8.77</c:v>
                </c:pt>
                <c:pt idx="3">
                  <c:v>19.48</c:v>
                </c:pt>
                <c:pt idx="4">
                  <c:v>3.72</c:v>
                </c:pt>
                <c:pt idx="5">
                  <c:v>9.81</c:v>
                </c:pt>
                <c:pt idx="6">
                  <c:v>1.18</c:v>
                </c:pt>
                <c:pt idx="7">
                  <c:v>9.7899999999999991</c:v>
                </c:pt>
                <c:pt idx="8">
                  <c:v>10.94</c:v>
                </c:pt>
                <c:pt idx="9">
                  <c:v>11.27</c:v>
                </c:pt>
                <c:pt idx="10">
                  <c:v>14.88</c:v>
                </c:pt>
                <c:pt idx="11">
                  <c:v>12.36</c:v>
                </c:pt>
                <c:pt idx="12">
                  <c:v>18.670000000000002</c:v>
                </c:pt>
                <c:pt idx="13">
                  <c:v>2.42</c:v>
                </c:pt>
                <c:pt idx="14">
                  <c:v>16.43</c:v>
                </c:pt>
                <c:pt idx="15">
                  <c:v>8.7200000000000006</c:v>
                </c:pt>
                <c:pt idx="16">
                  <c:v>8.65</c:v>
                </c:pt>
                <c:pt idx="17">
                  <c:v>9.0399999999999991</c:v>
                </c:pt>
                <c:pt idx="18">
                  <c:v>5.53</c:v>
                </c:pt>
                <c:pt idx="19">
                  <c:v>18.63</c:v>
                </c:pt>
                <c:pt idx="20">
                  <c:v>15.02</c:v>
                </c:pt>
                <c:pt idx="21">
                  <c:v>18.59</c:v>
                </c:pt>
                <c:pt idx="22">
                  <c:v>0.14000000000000001</c:v>
                </c:pt>
                <c:pt idx="23">
                  <c:v>17.25</c:v>
                </c:pt>
                <c:pt idx="24">
                  <c:v>15.15</c:v>
                </c:pt>
                <c:pt idx="25">
                  <c:v>0.27</c:v>
                </c:pt>
                <c:pt idx="26">
                  <c:v>18.760000000000002</c:v>
                </c:pt>
                <c:pt idx="27">
                  <c:v>0.74</c:v>
                </c:pt>
                <c:pt idx="28">
                  <c:v>15.49</c:v>
                </c:pt>
                <c:pt idx="29">
                  <c:v>19.96</c:v>
                </c:pt>
                <c:pt idx="30">
                  <c:v>18.14</c:v>
                </c:pt>
                <c:pt idx="31">
                  <c:v>5.76</c:v>
                </c:pt>
                <c:pt idx="32">
                  <c:v>15.55</c:v>
                </c:pt>
                <c:pt idx="33">
                  <c:v>0.68</c:v>
                </c:pt>
                <c:pt idx="34">
                  <c:v>14.37</c:v>
                </c:pt>
                <c:pt idx="35">
                  <c:v>18.5</c:v>
                </c:pt>
                <c:pt idx="36">
                  <c:v>3.27</c:v>
                </c:pt>
                <c:pt idx="37">
                  <c:v>9.17</c:v>
                </c:pt>
                <c:pt idx="38">
                  <c:v>5.68</c:v>
                </c:pt>
                <c:pt idx="39">
                  <c:v>18.940000000000001</c:v>
                </c:pt>
              </c:numCache>
            </c:numRef>
          </c:xVal>
          <c:yVal>
            <c:numRef>
              <c:f>Лист1!$B$3:$B$42</c:f>
              <c:numCache>
                <c:formatCode>General</c:formatCode>
                <c:ptCount val="40"/>
                <c:pt idx="0">
                  <c:v>21.25</c:v>
                </c:pt>
                <c:pt idx="1">
                  <c:v>41.76</c:v>
                </c:pt>
                <c:pt idx="2">
                  <c:v>51.81</c:v>
                </c:pt>
                <c:pt idx="3">
                  <c:v>38.130000000000003</c:v>
                </c:pt>
                <c:pt idx="4">
                  <c:v>57.19</c:v>
                </c:pt>
                <c:pt idx="5">
                  <c:v>48.71</c:v>
                </c:pt>
                <c:pt idx="6">
                  <c:v>52.59</c:v>
                </c:pt>
                <c:pt idx="7">
                  <c:v>45.13</c:v>
                </c:pt>
                <c:pt idx="8">
                  <c:v>56.82</c:v>
                </c:pt>
                <c:pt idx="9">
                  <c:v>40.200000000000003</c:v>
                </c:pt>
                <c:pt idx="10">
                  <c:v>31.61</c:v>
                </c:pt>
                <c:pt idx="11">
                  <c:v>40.58</c:v>
                </c:pt>
                <c:pt idx="12">
                  <c:v>23.98</c:v>
                </c:pt>
                <c:pt idx="13">
                  <c:v>58.98</c:v>
                </c:pt>
                <c:pt idx="14">
                  <c:v>29.27</c:v>
                </c:pt>
                <c:pt idx="15">
                  <c:v>45.84</c:v>
                </c:pt>
                <c:pt idx="16">
                  <c:v>52.21</c:v>
                </c:pt>
                <c:pt idx="17">
                  <c:v>51.09</c:v>
                </c:pt>
                <c:pt idx="18">
                  <c:v>45.95</c:v>
                </c:pt>
                <c:pt idx="19">
                  <c:v>24.23</c:v>
                </c:pt>
                <c:pt idx="20">
                  <c:v>45.55</c:v>
                </c:pt>
                <c:pt idx="21">
                  <c:v>23.31</c:v>
                </c:pt>
                <c:pt idx="22">
                  <c:v>54.22</c:v>
                </c:pt>
                <c:pt idx="23">
                  <c:v>28.13</c:v>
                </c:pt>
                <c:pt idx="24">
                  <c:v>26.48</c:v>
                </c:pt>
                <c:pt idx="25">
                  <c:v>55.44</c:v>
                </c:pt>
                <c:pt idx="26">
                  <c:v>20.79</c:v>
                </c:pt>
                <c:pt idx="27">
                  <c:v>56.56</c:v>
                </c:pt>
                <c:pt idx="28">
                  <c:v>30.1</c:v>
                </c:pt>
                <c:pt idx="29">
                  <c:v>17.68</c:v>
                </c:pt>
                <c:pt idx="30">
                  <c:v>28.08</c:v>
                </c:pt>
                <c:pt idx="31">
                  <c:v>57.19</c:v>
                </c:pt>
                <c:pt idx="32">
                  <c:v>30.43</c:v>
                </c:pt>
                <c:pt idx="33">
                  <c:v>54.28</c:v>
                </c:pt>
                <c:pt idx="34">
                  <c:v>43.6</c:v>
                </c:pt>
                <c:pt idx="35">
                  <c:v>26.54</c:v>
                </c:pt>
                <c:pt idx="36">
                  <c:v>55.1</c:v>
                </c:pt>
                <c:pt idx="37">
                  <c:v>45.92</c:v>
                </c:pt>
                <c:pt idx="38">
                  <c:v>47.32</c:v>
                </c:pt>
                <c:pt idx="39">
                  <c:v>25.74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63-504E-93A9-936FADE9B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7193711"/>
        <c:axId val="1217250415"/>
      </c:scatterChart>
      <c:valAx>
        <c:axId val="1217193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250415"/>
        <c:crosses val="autoZero"/>
        <c:crossBetween val="midCat"/>
      </c:valAx>
      <c:valAx>
        <c:axId val="121725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X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193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11226354667450009"/>
                  <c:y val="0.142851592124111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Лист1!$A$3:$A$42</c:f>
              <c:numCache>
                <c:formatCode>General</c:formatCode>
                <c:ptCount val="40"/>
                <c:pt idx="0">
                  <c:v>18.79</c:v>
                </c:pt>
                <c:pt idx="1">
                  <c:v>8.16</c:v>
                </c:pt>
                <c:pt idx="2">
                  <c:v>8.77</c:v>
                </c:pt>
                <c:pt idx="3">
                  <c:v>19.48</c:v>
                </c:pt>
                <c:pt idx="4">
                  <c:v>3.72</c:v>
                </c:pt>
                <c:pt idx="5">
                  <c:v>9.81</c:v>
                </c:pt>
                <c:pt idx="6">
                  <c:v>1.18</c:v>
                </c:pt>
                <c:pt idx="7">
                  <c:v>9.7899999999999991</c:v>
                </c:pt>
                <c:pt idx="8">
                  <c:v>10.94</c:v>
                </c:pt>
                <c:pt idx="9">
                  <c:v>11.27</c:v>
                </c:pt>
                <c:pt idx="10">
                  <c:v>14.88</c:v>
                </c:pt>
                <c:pt idx="11">
                  <c:v>12.36</c:v>
                </c:pt>
                <c:pt idx="12">
                  <c:v>18.670000000000002</c:v>
                </c:pt>
                <c:pt idx="13">
                  <c:v>2.42</c:v>
                </c:pt>
                <c:pt idx="14">
                  <c:v>16.43</c:v>
                </c:pt>
                <c:pt idx="15">
                  <c:v>8.7200000000000006</c:v>
                </c:pt>
                <c:pt idx="16">
                  <c:v>8.65</c:v>
                </c:pt>
                <c:pt idx="17">
                  <c:v>9.0399999999999991</c:v>
                </c:pt>
                <c:pt idx="18">
                  <c:v>5.53</c:v>
                </c:pt>
                <c:pt idx="19">
                  <c:v>18.63</c:v>
                </c:pt>
                <c:pt idx="20">
                  <c:v>15.02</c:v>
                </c:pt>
                <c:pt idx="21">
                  <c:v>18.59</c:v>
                </c:pt>
                <c:pt idx="22">
                  <c:v>0.14000000000000001</c:v>
                </c:pt>
                <c:pt idx="23">
                  <c:v>17.25</c:v>
                </c:pt>
                <c:pt idx="24">
                  <c:v>15.15</c:v>
                </c:pt>
                <c:pt idx="25">
                  <c:v>0.27</c:v>
                </c:pt>
                <c:pt idx="26">
                  <c:v>18.760000000000002</c:v>
                </c:pt>
                <c:pt idx="27">
                  <c:v>0.74</c:v>
                </c:pt>
                <c:pt idx="28">
                  <c:v>15.49</c:v>
                </c:pt>
                <c:pt idx="29">
                  <c:v>19.96</c:v>
                </c:pt>
                <c:pt idx="30">
                  <c:v>18.14</c:v>
                </c:pt>
                <c:pt idx="31">
                  <c:v>5.76</c:v>
                </c:pt>
                <c:pt idx="32">
                  <c:v>15.55</c:v>
                </c:pt>
                <c:pt idx="33">
                  <c:v>0.68</c:v>
                </c:pt>
                <c:pt idx="34">
                  <c:v>14.37</c:v>
                </c:pt>
                <c:pt idx="35">
                  <c:v>18.5</c:v>
                </c:pt>
                <c:pt idx="36">
                  <c:v>3.27</c:v>
                </c:pt>
                <c:pt idx="37">
                  <c:v>9.17</c:v>
                </c:pt>
                <c:pt idx="38">
                  <c:v>5.68</c:v>
                </c:pt>
                <c:pt idx="39">
                  <c:v>18.940000000000001</c:v>
                </c:pt>
              </c:numCache>
            </c:numRef>
          </c:xVal>
          <c:yVal>
            <c:numRef>
              <c:f>Лист1!$B$3:$B$42</c:f>
              <c:numCache>
                <c:formatCode>General</c:formatCode>
                <c:ptCount val="40"/>
                <c:pt idx="0">
                  <c:v>21.25</c:v>
                </c:pt>
                <c:pt idx="1">
                  <c:v>41.76</c:v>
                </c:pt>
                <c:pt idx="2">
                  <c:v>51.81</c:v>
                </c:pt>
                <c:pt idx="3">
                  <c:v>38.130000000000003</c:v>
                </c:pt>
                <c:pt idx="4">
                  <c:v>57.19</c:v>
                </c:pt>
                <c:pt idx="5">
                  <c:v>48.71</c:v>
                </c:pt>
                <c:pt idx="6">
                  <c:v>52.59</c:v>
                </c:pt>
                <c:pt idx="7">
                  <c:v>45.13</c:v>
                </c:pt>
                <c:pt idx="8">
                  <c:v>56.82</c:v>
                </c:pt>
                <c:pt idx="9">
                  <c:v>40.200000000000003</c:v>
                </c:pt>
                <c:pt idx="10">
                  <c:v>31.61</c:v>
                </c:pt>
                <c:pt idx="11">
                  <c:v>40.58</c:v>
                </c:pt>
                <c:pt idx="12">
                  <c:v>23.98</c:v>
                </c:pt>
                <c:pt idx="13">
                  <c:v>58.98</c:v>
                </c:pt>
                <c:pt idx="14">
                  <c:v>29.27</c:v>
                </c:pt>
                <c:pt idx="15">
                  <c:v>45.84</c:v>
                </c:pt>
                <c:pt idx="16">
                  <c:v>52.21</c:v>
                </c:pt>
                <c:pt idx="17">
                  <c:v>51.09</c:v>
                </c:pt>
                <c:pt idx="18">
                  <c:v>45.95</c:v>
                </c:pt>
                <c:pt idx="19">
                  <c:v>24.23</c:v>
                </c:pt>
                <c:pt idx="20">
                  <c:v>45.55</c:v>
                </c:pt>
                <c:pt idx="21">
                  <c:v>23.31</c:v>
                </c:pt>
                <c:pt idx="22">
                  <c:v>54.22</c:v>
                </c:pt>
                <c:pt idx="23">
                  <c:v>28.13</c:v>
                </c:pt>
                <c:pt idx="24">
                  <c:v>26.48</c:v>
                </c:pt>
                <c:pt idx="25">
                  <c:v>55.44</c:v>
                </c:pt>
                <c:pt idx="26">
                  <c:v>20.79</c:v>
                </c:pt>
                <c:pt idx="27">
                  <c:v>56.56</c:v>
                </c:pt>
                <c:pt idx="28">
                  <c:v>30.1</c:v>
                </c:pt>
                <c:pt idx="29">
                  <c:v>17.68</c:v>
                </c:pt>
                <c:pt idx="30">
                  <c:v>28.08</c:v>
                </c:pt>
                <c:pt idx="31">
                  <c:v>57.19</c:v>
                </c:pt>
                <c:pt idx="32">
                  <c:v>30.43</c:v>
                </c:pt>
                <c:pt idx="33">
                  <c:v>54.28</c:v>
                </c:pt>
                <c:pt idx="34">
                  <c:v>43.6</c:v>
                </c:pt>
                <c:pt idx="35">
                  <c:v>26.54</c:v>
                </c:pt>
                <c:pt idx="36">
                  <c:v>55.1</c:v>
                </c:pt>
                <c:pt idx="37">
                  <c:v>45.92</c:v>
                </c:pt>
                <c:pt idx="38">
                  <c:v>47.32</c:v>
                </c:pt>
                <c:pt idx="39">
                  <c:v>25.74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A0-AB45-ACC5-F82A8E628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7193711"/>
        <c:axId val="1217250415"/>
      </c:scatterChart>
      <c:valAx>
        <c:axId val="1217193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250415"/>
        <c:crosses val="autoZero"/>
        <c:crossBetween val="midCat"/>
      </c:valAx>
      <c:valAx>
        <c:axId val="121725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X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193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20221088824341119"/>
                  <c:y val="7.236140069967265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Лист1!$A$3:$A$42</c:f>
              <c:numCache>
                <c:formatCode>General</c:formatCode>
                <c:ptCount val="40"/>
                <c:pt idx="0">
                  <c:v>18.79</c:v>
                </c:pt>
                <c:pt idx="1">
                  <c:v>8.16</c:v>
                </c:pt>
                <c:pt idx="2">
                  <c:v>8.77</c:v>
                </c:pt>
                <c:pt idx="3">
                  <c:v>19.48</c:v>
                </c:pt>
                <c:pt idx="4">
                  <c:v>3.72</c:v>
                </c:pt>
                <c:pt idx="5">
                  <c:v>9.81</c:v>
                </c:pt>
                <c:pt idx="6">
                  <c:v>1.18</c:v>
                </c:pt>
                <c:pt idx="7">
                  <c:v>9.7899999999999991</c:v>
                </c:pt>
                <c:pt idx="8">
                  <c:v>10.94</c:v>
                </c:pt>
                <c:pt idx="9">
                  <c:v>11.27</c:v>
                </c:pt>
                <c:pt idx="10">
                  <c:v>14.88</c:v>
                </c:pt>
                <c:pt idx="11">
                  <c:v>12.36</c:v>
                </c:pt>
                <c:pt idx="12">
                  <c:v>18.670000000000002</c:v>
                </c:pt>
                <c:pt idx="13">
                  <c:v>2.42</c:v>
                </c:pt>
                <c:pt idx="14">
                  <c:v>16.43</c:v>
                </c:pt>
                <c:pt idx="15">
                  <c:v>8.7200000000000006</c:v>
                </c:pt>
                <c:pt idx="16">
                  <c:v>8.65</c:v>
                </c:pt>
                <c:pt idx="17">
                  <c:v>9.0399999999999991</c:v>
                </c:pt>
                <c:pt idx="18">
                  <c:v>5.53</c:v>
                </c:pt>
                <c:pt idx="19">
                  <c:v>18.63</c:v>
                </c:pt>
                <c:pt idx="20">
                  <c:v>15.02</c:v>
                </c:pt>
                <c:pt idx="21">
                  <c:v>18.59</c:v>
                </c:pt>
                <c:pt idx="22">
                  <c:v>0.14000000000000001</c:v>
                </c:pt>
                <c:pt idx="23">
                  <c:v>17.25</c:v>
                </c:pt>
                <c:pt idx="24">
                  <c:v>15.15</c:v>
                </c:pt>
                <c:pt idx="25">
                  <c:v>0.27</c:v>
                </c:pt>
                <c:pt idx="26">
                  <c:v>18.760000000000002</c:v>
                </c:pt>
                <c:pt idx="27">
                  <c:v>0.74</c:v>
                </c:pt>
                <c:pt idx="28">
                  <c:v>15.49</c:v>
                </c:pt>
                <c:pt idx="29">
                  <c:v>19.96</c:v>
                </c:pt>
                <c:pt idx="30">
                  <c:v>18.14</c:v>
                </c:pt>
                <c:pt idx="31">
                  <c:v>5.76</c:v>
                </c:pt>
                <c:pt idx="32">
                  <c:v>15.55</c:v>
                </c:pt>
                <c:pt idx="33">
                  <c:v>0.68</c:v>
                </c:pt>
                <c:pt idx="34">
                  <c:v>14.37</c:v>
                </c:pt>
                <c:pt idx="35">
                  <c:v>18.5</c:v>
                </c:pt>
                <c:pt idx="36">
                  <c:v>3.27</c:v>
                </c:pt>
                <c:pt idx="37">
                  <c:v>9.17</c:v>
                </c:pt>
                <c:pt idx="38">
                  <c:v>5.68</c:v>
                </c:pt>
                <c:pt idx="39">
                  <c:v>18.940000000000001</c:v>
                </c:pt>
              </c:numCache>
            </c:numRef>
          </c:xVal>
          <c:yVal>
            <c:numRef>
              <c:f>Лист1!$B$3:$B$42</c:f>
              <c:numCache>
                <c:formatCode>General</c:formatCode>
                <c:ptCount val="40"/>
                <c:pt idx="0">
                  <c:v>21.25</c:v>
                </c:pt>
                <c:pt idx="1">
                  <c:v>41.76</c:v>
                </c:pt>
                <c:pt idx="2">
                  <c:v>51.81</c:v>
                </c:pt>
                <c:pt idx="3">
                  <c:v>38.130000000000003</c:v>
                </c:pt>
                <c:pt idx="4">
                  <c:v>57.19</c:v>
                </c:pt>
                <c:pt idx="5">
                  <c:v>48.71</c:v>
                </c:pt>
                <c:pt idx="6">
                  <c:v>52.59</c:v>
                </c:pt>
                <c:pt idx="7">
                  <c:v>45.13</c:v>
                </c:pt>
                <c:pt idx="8">
                  <c:v>56.82</c:v>
                </c:pt>
                <c:pt idx="9">
                  <c:v>40.200000000000003</c:v>
                </c:pt>
                <c:pt idx="10">
                  <c:v>31.61</c:v>
                </c:pt>
                <c:pt idx="11">
                  <c:v>40.58</c:v>
                </c:pt>
                <c:pt idx="12">
                  <c:v>23.98</c:v>
                </c:pt>
                <c:pt idx="13">
                  <c:v>58.98</c:v>
                </c:pt>
                <c:pt idx="14">
                  <c:v>29.27</c:v>
                </c:pt>
                <c:pt idx="15">
                  <c:v>45.84</c:v>
                </c:pt>
                <c:pt idx="16">
                  <c:v>52.21</c:v>
                </c:pt>
                <c:pt idx="17">
                  <c:v>51.09</c:v>
                </c:pt>
                <c:pt idx="18">
                  <c:v>45.95</c:v>
                </c:pt>
                <c:pt idx="19">
                  <c:v>24.23</c:v>
                </c:pt>
                <c:pt idx="20">
                  <c:v>45.55</c:v>
                </c:pt>
                <c:pt idx="21">
                  <c:v>23.31</c:v>
                </c:pt>
                <c:pt idx="22">
                  <c:v>54.22</c:v>
                </c:pt>
                <c:pt idx="23">
                  <c:v>28.13</c:v>
                </c:pt>
                <c:pt idx="24">
                  <c:v>26.48</c:v>
                </c:pt>
                <c:pt idx="25">
                  <c:v>55.44</c:v>
                </c:pt>
                <c:pt idx="26">
                  <c:v>20.79</c:v>
                </c:pt>
                <c:pt idx="27">
                  <c:v>56.56</c:v>
                </c:pt>
                <c:pt idx="28">
                  <c:v>30.1</c:v>
                </c:pt>
                <c:pt idx="29">
                  <c:v>17.68</c:v>
                </c:pt>
                <c:pt idx="30">
                  <c:v>28.08</c:v>
                </c:pt>
                <c:pt idx="31">
                  <c:v>57.19</c:v>
                </c:pt>
                <c:pt idx="32">
                  <c:v>30.43</c:v>
                </c:pt>
                <c:pt idx="33">
                  <c:v>54.28</c:v>
                </c:pt>
                <c:pt idx="34">
                  <c:v>43.6</c:v>
                </c:pt>
                <c:pt idx="35">
                  <c:v>26.54</c:v>
                </c:pt>
                <c:pt idx="36">
                  <c:v>55.1</c:v>
                </c:pt>
                <c:pt idx="37">
                  <c:v>45.92</c:v>
                </c:pt>
                <c:pt idx="38">
                  <c:v>47.32</c:v>
                </c:pt>
                <c:pt idx="39">
                  <c:v>25.74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E2-EF48-9FE3-033C8A160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7193711"/>
        <c:axId val="1217250415"/>
      </c:scatterChart>
      <c:valAx>
        <c:axId val="1217193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250415"/>
        <c:crosses val="autoZero"/>
        <c:crossBetween val="midCat"/>
      </c:valAx>
      <c:valAx>
        <c:axId val="121725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X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193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19</cp:revision>
  <dcterms:created xsi:type="dcterms:W3CDTF">2024-10-28T03:37:00Z</dcterms:created>
  <dcterms:modified xsi:type="dcterms:W3CDTF">2024-11-29T12:43:00Z</dcterms:modified>
</cp:coreProperties>
</file>