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b/>
          <w:color w:val="022B5E"/>
          <w:sz w:val="36"/>
        </w:rPr>
        <w:t>Need2Done (N2D) — Master Launch &amp; Compliance Index</w:t>
      </w:r>
    </w:p>
    <w:p>
      <w:pPr>
        <w:spacing w:after="12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Folder Structure &amp; Legal Documentation System for Commercial Launch</w:t>
      </w:r>
      <w:r>
        <w:rPr>
          <w:color w:val="1E293B"/>
          <w:sz w:val="21"/>
        </w:rPr>
      </w:r>
    </w:p>
    <w:p>
      <w:pPr>
        <w:spacing w:before="240" w:after="80"/>
      </w:pPr>
      <w:r>
        <w:rPr>
          <w:b/>
          <w:color w:val="022B5E"/>
          <w:sz w:val="28"/>
        </w:rPr>
        <w:t>🌟 Need2Done Active Core Verticals (3 Services)</w:t>
      </w:r>
    </w:p>
    <w:p>
      <w:pPr>
        <w:spacing w:after="120" w:line="276" w:lineRule="auto"/>
      </w:pPr>
      <w:r>
        <w:rPr>
          <w:color w:val="1E293B"/>
          <w:sz w:val="21"/>
        </w:rPr>
        <w:t>Need2Done operates as a master hyperlocal platform offering three foundational service lines:</w:t>
      </w:r>
    </w:p>
    <w:p>
      <w:pPr>
        <w:pStyle w:val="ListNumber"/>
        <w:spacing w:after="6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Home Services (`https://need2done.in/home-services/`):</w:t>
      </w:r>
      <w:r>
        <w:rPr>
          <w:color w:val="1E293B"/>
          <w:sz w:val="21"/>
        </w:rPr>
        <w:t xml:space="preserve"> Deep cleaning (kitchen, bathroom, floors, fans, windows), dishwashing, laundry, ironing, and professional domestic helpers.</w:t>
      </w:r>
    </w:p>
    <w:p>
      <w:pPr>
        <w:pStyle w:val="ListNumber"/>
        <w:spacing w:after="6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Medicine Delivery:</w:t>
      </w:r>
      <w:r>
        <w:rPr>
          <w:color w:val="1E293B"/>
          <w:sz w:val="21"/>
        </w:rPr>
        <w:t xml:space="preserve"> Rapid prescription and OTC medicine collection and doorstep delivery from licensed neighborhood pharmacies.</w:t>
      </w:r>
    </w:p>
    <w:p>
      <w:pPr>
        <w:pStyle w:val="ListNumber"/>
        <w:spacing w:after="6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Custom Work:</w:t>
      </w:r>
      <w:r>
        <w:rPr>
          <w:color w:val="1E293B"/>
          <w:sz w:val="21"/>
        </w:rPr>
        <w:t xml:space="preserve"> On-demand custom tasks, pickup and delivery, document courier, store errands, and personalized assistance.</w:t>
      </w:r>
    </w:p>
    <w:p>
      <w:pPr>
        <w:spacing w:before="80" w:after="120"/>
        <w:ind w:left="576"/>
      </w:pPr>
      <w:r>
        <w:rPr>
          <w:b/>
          <w:color w:val="FF7D00"/>
        </w:rPr>
        <w:t xml:space="preserve">┃  </w:t>
      </w:r>
      <w:r>
        <w:rPr>
          <w:color w:val="475569"/>
          <w:sz w:val="21"/>
        </w:rPr>
        <w:t xml:space="preserve">[!NOTE] </w:t>
      </w:r>
      <w:r>
        <w:rPr>
          <w:b/>
          <w:color w:val="475569"/>
          <w:sz w:val="21"/>
        </w:rPr>
        <w:t>Upcoming Services Notice:</w:t>
      </w:r>
      <w:r>
        <w:rPr>
          <w:color w:val="475569"/>
          <w:sz w:val="21"/>
        </w:rPr>
        <w:t xml:space="preserve"> Additional services including General Handyman &amp; Electrical/Plumbing Repairs, Grocery Fulfilment, and Extended Specialized Maintenance are currently under engineering and will launch in subsequent rollout phases.</w:t>
      </w: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40" w:after="80"/>
      </w:pPr>
      <w:r>
        <w:rPr>
          <w:b/>
          <w:color w:val="022B5E"/>
          <w:sz w:val="28"/>
        </w:rPr>
        <w:t>📂 Master Launch Folder Structure (`NEED2DONE_LAUNCH`)</w:t>
      </w:r>
    </w:p>
    <w:p>
      <w:pPr>
        <w:spacing w:after="120"/>
        <w:ind w:left="360"/>
      </w:pPr>
      <w:r>
        <w:rPr>
          <w:rFonts w:ascii="Consolas" w:hAnsi="Consolas"/>
          <w:color w:val="0F172A"/>
          <w:sz w:val="18"/>
        </w:rPr>
        <w:t>NEED2DONE_LAUNCH/</w:t>
        <w:br/>
        <w:t>│</w:t>
        <w:br/>
        <w:t>├── 01_BUSINESS_REGISTRATION_&amp;_LICENSES/</w:t>
        <w:br/>
        <w:t>│   ├── Trade_License_Checklist.md</w:t>
        <w:br/>
        <w:t>│   ├── GST_&amp;_Tax_Registration_Details.md</w:t>
        <w:br/>
        <w:t>│   ├── MSME_Udyam_Registration_Guide.md</w:t>
        <w:br/>
        <w:t>│   └── Shop_&amp;_Establishment_Act_Notes.md</w:t>
        <w:br/>
        <w:t>│</w:t>
        <w:br/>
        <w:t>├── 02_LEGAL_POLICIES_&amp;_COMPLIANCE/</w:t>
        <w:br/>
        <w:t>│   ├── 01_Customer_Terms_and_Conditions.md</w:t>
        <w:br/>
        <w:t>│   ├── 02_Privacy_Policy.md</w:t>
        <w:br/>
        <w:t>│   ├── 03_Cancellation_Policy.md</w:t>
        <w:br/>
        <w:t>│   ├── 04_Refund_Policy.md</w:t>
        <w:br/>
        <w:t>│   ├── 05_Partner_Agreement.md</w:t>
        <w:br/>
        <w:t>│   ├── 06_Terms_of_Service.md</w:t>
        <w:br/>
        <w:t>│   ├── 07_Customer_Damage_and_Liability_Policy.md</w:t>
        <w:br/>
        <w:t>│   ├── 08_Prohibited_Tasks_Policy.md</w:t>
        <w:br/>
        <w:t>│   └── 09_Complaint_and_Support_Procedure.md</w:t>
        <w:br/>
        <w:t>│</w:t>
        <w:br/>
        <w:t>├── 03_BANKING_&amp;_PAYMENT_GATEWAY/</w:t>
        <w:br/>
        <w:t>│   ├── Razorpay_KYC_&amp;_Compliance_Checklist.md</w:t>
        <w:br/>
        <w:t>│   └── Escrow_&amp;_Payout_Settlement_Guidelines.md</w:t>
        <w:br/>
        <w:t>│</w:t>
        <w:br/>
        <w:t>├── 04_OPERATIONS_&amp;_SOP/</w:t>
        <w:br/>
        <w:t>│   ├── Helper_Onboarding_&amp;_KYC_Verification.md</w:t>
        <w:br/>
        <w:t>│   ├── Incident_Escalation_Matrix.md</w:t>
        <w:br/>
        <w:t>│   └── Emergency_Safety_Protocols.md</w:t>
        <w:br/>
        <w:t>│</w:t>
        <w:br/>
        <w:t>└── 05_BRAND_&amp;_PUBLIC_DISCLOSURES/</w:t>
        <w:br/>
        <w:t xml:space="preserve">    ├── Website_Footer_Compliance_Links.md</w:t>
        <w:br/>
        <w:t xml:space="preserve">    └── WhatsApp_Bot_Consent_Prompts.md</w:t>
      </w: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40" w:after="80"/>
      </w:pPr>
      <w:r>
        <w:rPr>
          <w:b/>
          <w:color w:val="022B5E"/>
          <w:sz w:val="28"/>
        </w:rPr>
        <w:t>📋 Legal Document Register &amp;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22B5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color w:val="FFFFFF"/>
                <w:sz w:val="19"/>
              </w:rPr>
              <w:t>#</w:t>
            </w:r>
          </w:p>
        </w:tc>
        <w:tc>
          <w:tcPr>
            <w:tcW w:type="dxa" w:w="1987"/>
            <w:shd w:fill="022B5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color w:val="FFFFFF"/>
                <w:sz w:val="19"/>
              </w:rPr>
              <w:t>Document Title</w:t>
            </w:r>
          </w:p>
        </w:tc>
        <w:tc>
          <w:tcPr>
            <w:tcW w:type="dxa" w:w="1987"/>
            <w:shd w:fill="022B5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color w:val="FFFFFF"/>
                <w:sz w:val="19"/>
              </w:rPr>
              <w:t>Target Audience</w:t>
            </w:r>
          </w:p>
        </w:tc>
        <w:tc>
          <w:tcPr>
            <w:tcW w:type="dxa" w:w="1987"/>
            <w:shd w:fill="022B5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color w:val="FFFFFF"/>
                <w:sz w:val="19"/>
              </w:rPr>
              <w:t>Primary Purpose</w:t>
            </w:r>
          </w:p>
        </w:tc>
        <w:tc>
          <w:tcPr>
            <w:tcW w:type="dxa" w:w="1987"/>
            <w:shd w:fill="022B5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color w:val="FFFFFF"/>
                <w:sz w:val="19"/>
              </w:rPr>
              <w:t>File Link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  <w:t>1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</w:r>
            <w:r>
              <w:rPr>
                <w:b/>
                <w:color w:val="1E293B"/>
                <w:sz w:val="18"/>
              </w:rPr>
              <w:t>Customer Terms &amp; Conditions</w:t>
            </w:r>
            <w:r>
              <w:rPr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  <w:t>Customers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  <w:t>Master binding contract for using Need2Done services via WhatsApp/Web.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  <w:t>View Document</w:t>
            </w:r>
          </w:p>
        </w:tc>
      </w:tr>
      <w:tr>
        <w:tc>
          <w:tcPr>
            <w:tcW w:type="dxa" w:w="198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  <w:t>2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</w:r>
            <w:r>
              <w:rPr>
                <w:b/>
                <w:color w:val="1E293B"/>
                <w:sz w:val="18"/>
              </w:rPr>
              <w:t>Privacy Policy</w:t>
            </w:r>
            <w:r>
              <w:rPr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  <w:t>All Users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  <w:t>Data protection, GPS location processing, WhatsApp data, and storage compliance under DPDP Act / IT Act.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  <w:t>View Document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  <w:t>3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</w:r>
            <w:r>
              <w:rPr>
                <w:b/>
                <w:color w:val="1E293B"/>
                <w:sz w:val="18"/>
              </w:rPr>
              <w:t>Cancellation Policy</w:t>
            </w:r>
            <w:r>
              <w:rPr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  <w:t>Customers &amp; Helpers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  <w:t>Tiered cancellation windows, fee schedules, and fair allocation rules.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  <w:t>View Document</w:t>
            </w:r>
          </w:p>
        </w:tc>
      </w:tr>
      <w:tr>
        <w:tc>
          <w:tcPr>
            <w:tcW w:type="dxa" w:w="198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  <w:t>4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</w:r>
            <w:r>
              <w:rPr>
                <w:b/>
                <w:color w:val="1E293B"/>
                <w:sz w:val="18"/>
              </w:rPr>
              <w:t>Refund Policy</w:t>
            </w:r>
            <w:r>
              <w:rPr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  <w:t>Customers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  <w:t>Eligibility criteria, dispute timelines, refund calculation &amp; Razorpay settlement times.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  <w:t>View Document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  <w:t>5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</w:r>
            <w:r>
              <w:rPr>
                <w:b/>
                <w:color w:val="1E293B"/>
                <w:sz w:val="18"/>
              </w:rPr>
              <w:t>Partner Agreement</w:t>
            </w:r>
            <w:r>
              <w:rPr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  <w:t>Delivery Partners / Task Helpers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  <w:t>Independent contractor relationship, commission structure, code of conduct, and background verification.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  <w:t>View Document</w:t>
            </w:r>
          </w:p>
        </w:tc>
      </w:tr>
      <w:tr>
        <w:tc>
          <w:tcPr>
            <w:tcW w:type="dxa" w:w="198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  <w:t>6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</w:r>
            <w:r>
              <w:rPr>
                <w:b/>
                <w:color w:val="1E293B"/>
                <w:sz w:val="18"/>
              </w:rPr>
              <w:t>Service Terms (Terms of Service)</w:t>
            </w:r>
            <w:r>
              <w:rPr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  <w:t>All Users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  <w:t>Hyperlocal intermediary platform disclaimer, acceptable platform usage, and bot interaction guidelines.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  <w:t>View Document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  <w:t>7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</w:r>
            <w:r>
              <w:rPr>
                <w:b/>
                <w:color w:val="1E293B"/>
                <w:sz w:val="18"/>
              </w:rPr>
              <w:t>Customer Damage &amp; Liability Policy</w:t>
            </w:r>
            <w:r>
              <w:rPr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  <w:t>Customers &amp; Partners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  <w:t>Damage capping, inspection protocols, third-party vendor disclaimers, and claims limits.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  <w:t>View Document</w:t>
            </w:r>
          </w:p>
        </w:tc>
      </w:tr>
      <w:tr>
        <w:tc>
          <w:tcPr>
            <w:tcW w:type="dxa" w:w="198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  <w:t>8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</w:r>
            <w:r>
              <w:rPr>
                <w:b/>
                <w:color w:val="1E293B"/>
                <w:sz w:val="18"/>
              </w:rPr>
              <w:t>Prohibited Tasks Policy</w:t>
            </w:r>
            <w:r>
              <w:rPr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  <w:t>Customers &amp; Partners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  <w:t>Zero-tolerance list (illegal goods, cash mules, hazardous chemicals, harassment, alcohol/tobacco restrictions).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  <w:t>View Document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  <w:t>9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</w:r>
            <w:r>
              <w:rPr>
                <w:b/>
                <w:color w:val="1E293B"/>
                <w:sz w:val="18"/>
              </w:rPr>
              <w:t>Complaint &amp; Support Procedure</w:t>
            </w:r>
            <w:r>
              <w:rPr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  <w:t>Customers &amp; Partners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  <w:t>Tier-1 WhatsApp automated bot support, human agent SLA, escalation hierarchy, and grievance officer info.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  <w:t>View Document</w:t>
            </w:r>
          </w:p>
        </w:tc>
      </w:tr>
    </w:tbl>
    <w:p/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40" w:after="80"/>
      </w:pPr>
      <w:r>
        <w:rPr>
          <w:b/>
          <w:color w:val="022B5E"/>
          <w:sz w:val="28"/>
        </w:rPr>
        <w:t>🚀 Pre-Launch Execution Checklist</w:t>
      </w:r>
    </w:p>
    <w:p>
      <w:pPr>
        <w:spacing w:after="60"/>
        <w:ind w:left="360"/>
      </w:pPr>
      <w:r>
        <w:rPr>
          <w:b/>
          <w:color w:val="64748B"/>
        </w:rPr>
        <w:t xml:space="preserve">[  ] </w:t>
      </w:r>
      <w:r>
        <w:rPr>
          <w:color w:val="1E293B"/>
          <w:sz w:val="21"/>
        </w:rPr>
      </w:r>
      <w:r>
        <w:rPr>
          <w:b/>
          <w:color w:val="1E293B"/>
          <w:sz w:val="21"/>
        </w:rPr>
        <w:t>Trade License</w:t>
      </w:r>
      <w:r>
        <w:rPr>
          <w:color w:val="1E293B"/>
          <w:sz w:val="21"/>
        </w:rPr>
        <w:t>: Issued by Local Municipal Corporation.</w:t>
      </w:r>
    </w:p>
    <w:p>
      <w:pPr>
        <w:spacing w:after="60"/>
        <w:ind w:left="360"/>
      </w:pPr>
      <w:r>
        <w:rPr>
          <w:b/>
          <w:color w:val="64748B"/>
        </w:rPr>
        <w:t xml:space="preserve">[  ] </w:t>
      </w:r>
      <w:r>
        <w:rPr>
          <w:color w:val="1E293B"/>
          <w:sz w:val="21"/>
        </w:rPr>
      </w:r>
      <w:r>
        <w:rPr>
          <w:b/>
          <w:color w:val="1E293B"/>
          <w:sz w:val="21"/>
        </w:rPr>
        <w:t>GST Registration</w:t>
      </w:r>
      <w:r>
        <w:rPr>
          <w:color w:val="1E293B"/>
          <w:sz w:val="21"/>
        </w:rPr>
        <w:t>: Applied / Active for Intermediary Service Fees.</w:t>
      </w:r>
    </w:p>
    <w:p>
      <w:pPr>
        <w:spacing w:after="60"/>
        <w:ind w:left="360"/>
      </w:pPr>
      <w:r>
        <w:rPr>
          <w:b/>
          <w:color w:val="64748B"/>
        </w:rPr>
        <w:t xml:space="preserve">[  ] </w:t>
      </w:r>
      <w:r>
        <w:rPr>
          <w:color w:val="1E293B"/>
          <w:sz w:val="21"/>
        </w:rPr>
      </w:r>
      <w:r>
        <w:rPr>
          <w:b/>
          <w:color w:val="1E293B"/>
          <w:sz w:val="21"/>
        </w:rPr>
        <w:t>Razorpay Account</w:t>
      </w:r>
      <w:r>
        <w:rPr>
          <w:color w:val="1E293B"/>
          <w:sz w:val="21"/>
        </w:rPr>
        <w:t>: Submit all 9 legal policy URLs during Payment Gateway Live Activation.</w:t>
      </w:r>
    </w:p>
    <w:p>
      <w:pPr>
        <w:spacing w:after="60"/>
        <w:ind w:left="360"/>
      </w:pPr>
      <w:r>
        <w:rPr>
          <w:b/>
          <w:color w:val="64748B"/>
        </w:rPr>
        <w:t xml:space="preserve">[  ] </w:t>
      </w:r>
      <w:r>
        <w:rPr>
          <w:color w:val="1E293B"/>
          <w:sz w:val="21"/>
        </w:rPr>
      </w:r>
      <w:r>
        <w:rPr>
          <w:b/>
          <w:color w:val="1E293B"/>
          <w:sz w:val="21"/>
        </w:rPr>
        <w:t>WhatsApp Bot</w:t>
      </w:r>
      <w:r>
        <w:rPr>
          <w:color w:val="1E293B"/>
          <w:sz w:val="21"/>
        </w:rPr>
        <w:t>: Link Privacy Policy and Terms during user registration / onboarding flow.</w:t>
      </w:r>
    </w:p>
    <w:p>
      <w:pPr>
        <w:spacing w:after="60"/>
        <w:ind w:left="360"/>
      </w:pPr>
      <w:r>
        <w:rPr>
          <w:b/>
          <w:color w:val="64748B"/>
        </w:rPr>
        <w:t xml:space="preserve">[  ] </w:t>
      </w:r>
      <w:r>
        <w:rPr>
          <w:color w:val="1E293B"/>
          <w:sz w:val="21"/>
        </w:rPr>
      </w:r>
      <w:r>
        <w:rPr>
          <w:b/>
          <w:color w:val="1E293B"/>
          <w:sz w:val="21"/>
        </w:rPr>
        <w:t>Admin Dashboard</w:t>
      </w:r>
      <w:r>
        <w:rPr>
          <w:color w:val="1E293B"/>
          <w:sz w:val="21"/>
        </w:rPr>
        <w:t>: Verification status tracking enabled for partner KYC.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7"/>
      </w:rPr>
      <w:t>Confidential &amp; Proprietary • Need2Done (N2D) India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4A3B8"/>
        <w:sz w:val="17"/>
      </w:rPr>
      <w:t>Need2Done | Commercial Launch &amp; Compliance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