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b/>
          <w:color w:val="022B5E"/>
          <w:sz w:val="36"/>
        </w:rPr>
        <w:t>Need2Done — Terms of Service (Service Terms)</w:t>
      </w:r>
    </w:p>
    <w:p>
      <w:pPr>
        <w:spacing w:after="12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Last Updated:</w:t>
      </w:r>
      <w:r>
        <w:rPr>
          <w:color w:val="1E293B"/>
          <w:sz w:val="21"/>
        </w:rPr>
        <w:t xml:space="preserve"> October 2026</w:t>
      </w:r>
    </w:p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1. Description of Services &amp; Platform Architecture</w:t>
      </w:r>
    </w:p>
    <w:p>
      <w:pPr>
        <w:spacing w:after="12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Need2Done ("N2D")</w:t>
      </w:r>
      <w:r>
        <w:rPr>
          <w:color w:val="1E293B"/>
          <w:sz w:val="21"/>
        </w:rPr>
        <w:t xml:space="preserve"> is an automated conversational platform and software ecosystem enabling users to request and manage on-demand domestic tasks and hyperlocal convenience services.</w:t>
      </w:r>
    </w:p>
    <w:p>
      <w:pPr>
        <w:spacing w:after="120" w:line="276" w:lineRule="auto"/>
      </w:pPr>
      <w:r>
        <w:rPr>
          <w:color w:val="1E293B"/>
          <w:sz w:val="21"/>
        </w:rPr>
        <w:t>The platform architecture is structured into two operational phases:</w:t>
      </w:r>
    </w:p>
    <w:p>
      <w:pPr>
        <w:spacing w:before="200" w:after="60"/>
      </w:pPr>
      <w:r>
        <w:rPr>
          <w:b/>
          <w:color w:val="FF7D00"/>
          <w:sz w:val="24"/>
        </w:rPr>
        <w:t>A. Currently Active &amp; Operational Services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Home Services (HS):</w:t>
      </w:r>
      <w:r>
        <w:rPr>
          <w:color w:val="1E293B"/>
          <w:sz w:val="21"/>
        </w:rPr>
        <w:t xml:space="preserve"> On-demand domestic assistance including deep cleaning (kitchen, bathroom, floors, fans, windows), dishwashing, laundry, ironing, and helper services via web portal (`https://need2done.in`) and WhatsApp bot.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Custom Work &amp; Errands (CW):</w:t>
      </w:r>
      <w:r>
        <w:rPr>
          <w:color w:val="1E293B"/>
          <w:sz w:val="21"/>
        </w:rPr>
        <w:t xml:space="preserve"> On-demand personalized errands, custom tasks, item/document pick-and-drop, and chore assistance.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Medicine Delivery (MEDI):</w:t>
      </w:r>
      <w:r>
        <w:rPr>
          <w:color w:val="1E293B"/>
          <w:sz w:val="21"/>
        </w:rPr>
        <w:t xml:space="preserve"> Doorstep collection and delivery of pharmacy products and prescription medications from licensed local retailers.</w:t>
      </w:r>
    </w:p>
    <w:p>
      <w:pPr>
        <w:spacing w:before="200" w:after="60"/>
      </w:pPr>
      <w:r>
        <w:rPr>
          <w:b/>
          <w:color w:val="FF7D00"/>
          <w:sz w:val="24"/>
        </w:rPr>
        <w:t>B. Upcoming Services in Development (Future Expansion)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Food Delivery (FD):</w:t>
      </w:r>
      <w:r>
        <w:rPr>
          <w:color w:val="1E293B"/>
          <w:sz w:val="21"/>
        </w:rPr>
        <w:t xml:space="preserve"> Doorstep meal fulfillment from neighborhood restaurants.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Grocery Delivery (Groce):</w:t>
      </w:r>
      <w:r>
        <w:rPr>
          <w:color w:val="1E293B"/>
          <w:sz w:val="21"/>
        </w:rPr>
        <w:t xml:space="preserve"> Supermarket and packaged grocery delivery.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Fruits &amp; Vegetables:</w:t>
      </w:r>
      <w:r>
        <w:rPr>
          <w:color w:val="1E293B"/>
          <w:sz w:val="21"/>
        </w:rPr>
        <w:t xml:space="preserve"> Fresh farm produce pickup and delivery.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Rides &amp; Mobility (Ride):</w:t>
      </w:r>
      <w:r>
        <w:rPr>
          <w:color w:val="1E293B"/>
          <w:sz w:val="21"/>
        </w:rPr>
        <w:t xml:space="preserve"> Point-to-point urban transit and commuter mobility.</w:t>
      </w:r>
    </w:p>
    <w:p>
      <w:pPr>
        <w:spacing w:after="120" w:line="276" w:lineRule="auto"/>
      </w:pPr>
      <w:r>
        <w:rPr>
          <w:color w:val="1E293B"/>
          <w:sz w:val="21"/>
        </w:rPr>
        <w:t>By initiating conversations with the Need2Done WhatsApp Business account or accessing associated portals (Web Portals, Tracking Maps, or Admin Dashboards), users agree to these Service Terms.</w:t>
      </w:r>
    </w:p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2. Platform Availability &amp; Automated Bot Interactions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Automated Conversational Interface:</w:t>
      </w:r>
      <w:r>
        <w:rPr>
          <w:color w:val="1E293B"/>
          <w:sz w:val="21"/>
        </w:rPr>
        <w:t xml:space="preserve"> Task placement, helper status, price quotes, and live tracking links are processed automatically through algorithms and WhatsApp API workflows.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Service Downtime:</w:t>
      </w:r>
      <w:r>
        <w:rPr>
          <w:color w:val="1E293B"/>
          <w:sz w:val="21"/>
        </w:rPr>
        <w:t xml:space="preserve"> While Need2Done aims for 99.9% uptime, we do not guarantee uninterrupted availability during third-party service disruptions (e.g. Meta WhatsApp outages, AWS downtime, telecom network failures).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Accuracy of Data:</w:t>
      </w:r>
      <w:r>
        <w:rPr>
          <w:color w:val="1E293B"/>
          <w:sz w:val="21"/>
        </w:rPr>
        <w:t xml:space="preserve"> ETA predictions, distance calculations, and map routes are estimates provided via third-party mapping services (e.g. Google Maps, Leaflet, OpenStreetMap) and may vary based on live traffic conditions.</w:t>
      </w:r>
    </w:p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3. Scope of Intermediary Responsibility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  <w:t>Need2Done acts solely as a communication and transaction bridge between the customer, independent service helpers, and third-party local stores/pharmacies.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  <w:t>Product quality, manufacturer warranties, store refund policies, pharmacy dispensing accuracy, and item expiration dates remain the sole responsibility of the respective retail merchants/pharmacies from whom the goods were procured.</w:t>
      </w:r>
    </w:p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4. Intellectual Property</w:t>
      </w:r>
    </w:p>
    <w:p>
      <w:pPr>
        <w:spacing w:after="120" w:line="276" w:lineRule="auto"/>
      </w:pPr>
      <w:r>
        <w:rPr>
          <w:color w:val="1E293B"/>
          <w:sz w:val="21"/>
        </w:rPr>
        <w:t>All trademarks, logos, bot dialogue logic, software source code, visual tracking designs, and branding assets associated with Need2Done are the exclusive intellectual property of Need2Done. Unauthorized copying, scraping, reverse-engineering, or commercial exploitation is strictly prohibited.</w:t>
      </w:r>
    </w:p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5. Modifications to Service Terms</w:t>
      </w:r>
    </w:p>
    <w:p>
      <w:pPr>
        <w:spacing w:after="120" w:line="276" w:lineRule="auto"/>
      </w:pPr>
      <w:r>
        <w:rPr>
          <w:color w:val="1E293B"/>
          <w:sz w:val="21"/>
        </w:rPr>
        <w:t>Need2Done reserves the right to revise or update these Service Terms periodically. Notice of significant changes will be published on our web portal or sent via the WhatsApp channel.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4A3B8"/>
        <w:sz w:val="17"/>
      </w:rPr>
      <w:t>Confidential &amp; Proprietary • Need2Done (N2D) India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94A3B8"/>
        <w:sz w:val="17"/>
      </w:rPr>
      <w:t>Need2Done | Commercial Launch &amp; Compliance 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