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022B5E"/>
          <w:sz w:val="28"/>
        </w:rPr>
        <w:t>🌟 Need2Done Multi-Service Ecosystem Architecture</w:t>
      </w:r>
    </w:p>
    <w:p>
      <w:pPr>
        <w:spacing w:after="120"/>
        <w:ind w:left="360"/>
      </w:pPr>
      <w:r>
        <w:rPr>
          <w:rFonts w:ascii="Consolas" w:hAnsi="Consolas"/>
          <w:color w:val="0F172A"/>
          <w:sz w:val="18"/>
        </w:rPr>
        <w:t>Need2Done (N2D Master Platform)</w:t>
        <w:br/>
        <w:t>│</w:t>
        <w:br/>
        <w:t>├── 🟢 PART A: CURRENTLY ACTIVE SERVICES (LIVE OPERATIONS)</w:t>
        <w:br/>
        <w:t>│   ├── 1. HOME SERVICES (HS)        → Deep cleaning, dishwashing, laundry, sanitization &amp; helper assistance (https://need2done.in)</w:t>
        <w:br/>
        <w:t>│   ├── 2. CUSTOM WORK (CW)          → On-demand personalized tasks, document pickup/drop, store errands &amp; chore help</w:t>
        <w:br/>
        <w:t>│   └── 3. MEDICINE DELIVERY (MEDI)  → Rapid prescription &amp; OTC medicine delivery from licensed local pharmacies</w:t>
        <w:br/>
        <w:t>│</w:t>
        <w:br/>
        <w:t>└── 🟡 PART B: UPCOMING SERVICES IN DEVELOPMENT (EXPANSION ROADMAP)</w:t>
        <w:br/>
        <w:t xml:space="preserve">    ├── 4. FOOD DELIVERY (FD)        → Restaurant meal ordering and doorstep delivery</w:t>
        <w:br/>
        <w:t xml:space="preserve">    ├── 5. GROCERY DELIVERY (Groce)  → Supermarket groceries and daily packaged goods</w:t>
        <w:br/>
        <w:t xml:space="preserve">    ├── 6. FRUITS &amp; VEGETABLES       → Fresh farm produce and local market pickups</w:t>
        <w:br/>
        <w:t xml:space="preserve">    └── 7. RIDES &amp; MOBILITY (Ride)   → Hyperlocal point-to-point urban mobility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📂 Master Launch Folder Structure (`NEED2DONE_LAUNCH`)</w:t>
      </w:r>
    </w:p>
    <w:p>
      <w:pPr>
        <w:spacing w:after="120"/>
        <w:ind w:left="360"/>
      </w:pPr>
      <w:r>
        <w:rPr>
          <w:rFonts w:ascii="Consolas" w:hAnsi="Consolas"/>
          <w:color w:val="0F172A"/>
          <w:sz w:val="18"/>
        </w:rPr>
        <w:t>NEED2DONE_LAUNCH/</w:t>
        <w:br/>
        <w:t>│</w:t>
        <w:br/>
        <w:t>├── 01_BUSINESS_REGISTRATION_&amp;_LICENSES/</w:t>
        <w:br/>
        <w:t>│   ├── Trade_License_Checklist.md</w:t>
        <w:br/>
        <w:t>│   ├── GST_&amp;_Tax_Registration_Details.md</w:t>
        <w:br/>
        <w:t>│   ├── MSME_Udyam_Registration_Guide.md</w:t>
        <w:br/>
        <w:t>│   └── Shop_&amp;_Establishment_Act_Notes.md</w:t>
        <w:br/>
        <w:t>│</w:t>
        <w:br/>
        <w:t>├── 02_LEGAL_POLICIES_&amp;_COMPLIANCE/</w:t>
        <w:br/>
        <w:t>│   ├── 01_Customer_Terms_and_Conditions.md</w:t>
        <w:br/>
        <w:t>│   ├── 02_Privacy_Policy.md</w:t>
        <w:br/>
        <w:t>│   ├── 03_Cancellation_Policy.md</w:t>
        <w:br/>
        <w:t>│   ├── 04_Refund_Policy.md</w:t>
        <w:br/>
        <w:t>│   ├── 05_Partner_Agreement.md</w:t>
        <w:br/>
        <w:t>│   ├── 06_Terms_of_Service.md</w:t>
        <w:br/>
        <w:t>│   ├── 07_Customer_Damage_and_Liability_Policy.md</w:t>
        <w:br/>
        <w:t>│   ├── 08_Prohibited_Tasks_Policy.md</w:t>
        <w:br/>
        <w:t>│   └── 09_Complaint_and_Support_Procedure.md</w:t>
        <w:br/>
        <w:t>│</w:t>
        <w:br/>
        <w:t>├── 03_BANKING_&amp;_PAYMENT_GATEWAY/</w:t>
        <w:br/>
        <w:t>│   ├── Razorpay_KYC_&amp;_Compliance_Checklist.md</w:t>
        <w:br/>
        <w:t>│   └── Escrow_&amp;_Payout_Settlement_Guidelines.md</w:t>
        <w:br/>
        <w:t>│</w:t>
        <w:br/>
        <w:t>├── 04_OPERATIONS_&amp;_SOP/</w:t>
        <w:br/>
        <w:t>│   ├── Helper_Onboarding_&amp;_KYC_Verification.md</w:t>
        <w:br/>
        <w:t>│   ├── Incident_Escalation_Matrix.md</w:t>
        <w:br/>
        <w:t>│   └── Emergency_Safety_Protocols.md</w:t>
        <w:br/>
        <w:t>│</w:t>
        <w:br/>
        <w:t>└── 05_BRAND_&amp;_PUBLIC_DISCLOSURES/</w:t>
        <w:br/>
        <w:t xml:space="preserve">    ├── Website_Footer_Compliance_Links.md</w:t>
        <w:br/>
        <w:t xml:space="preserve">    └── WhatsApp_Bot_Consent_Prompts.md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📋 Legal Document Register &amp;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#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Document Title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Target Audience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Primary Purpose</w:t>
            </w:r>
          </w:p>
        </w:tc>
        <w:tc>
          <w:tcPr>
            <w:tcW w:type="dxa" w:w="1987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File Link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Customer Terms &amp; Conditions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Master binding contract for using Need2Done services via WhatsApp/Web.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Privacy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All Users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Data protection, GPS location processing, WhatsApp data, and storage compliance under DPDP Act / IT Act.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Cancellation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Helpers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Tiered cancellation windows, fee schedules, and fair allocation rules.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4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Refund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Eligibility criteria, dispute timelines, refund calculation &amp; Razorpay settlement times.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5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Partner Agreement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Delivery Partners / Task Helpers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Independent contractor relationship, commission structure, code of conduct, and background verification.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6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Service Terms (Terms of Service)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All Users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Hyperlocal intermediary platform disclaimer, acceptable platform usage, and bot interaction guidelines.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7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Customer Damage &amp; Liability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Partners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Damage capping, inspection protocols, third-party vendor disclaimers, and claims limits.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8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Prohibited Tasks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Partners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Zero-tolerance list (illegal goods, cash mules, hazardous chemicals, harassment, alcohol/tobacco restrictions).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9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Complaint &amp; Support Procedure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Customers &amp; Partners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Tier-1 WhatsApp automated bot support, human agent SLA, escalation hierarchy, and grievance officer info.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View Document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🚀 Pre-Launch Execution Checklist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Trade License</w:t>
      </w:r>
      <w:r>
        <w:rPr>
          <w:color w:val="1E293B"/>
          <w:sz w:val="21"/>
        </w:rPr>
        <w:t>: Issued by Local Municipal Corporation.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GST Registration</w:t>
      </w:r>
      <w:r>
        <w:rPr>
          <w:color w:val="1E293B"/>
          <w:sz w:val="21"/>
        </w:rPr>
        <w:t>: Applied / Active for Intermediary Service Fees.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Razorpay Account</w:t>
      </w:r>
      <w:r>
        <w:rPr>
          <w:color w:val="1E293B"/>
          <w:sz w:val="21"/>
        </w:rPr>
        <w:t>: Submit all 9 legal policy URLs during Payment Gateway Live Activation.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WhatsApp Bot</w:t>
      </w:r>
      <w:r>
        <w:rPr>
          <w:color w:val="1E293B"/>
          <w:sz w:val="21"/>
        </w:rPr>
        <w:t>: Link Privacy Policy and Terms during user registration / onboarding flow.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Admin Dashboard</w:t>
      </w:r>
      <w:r>
        <w:rPr>
          <w:color w:val="1E293B"/>
          <w:sz w:val="21"/>
        </w:rPr>
        <w:t>: Verification status tracking enabled for partner KYC.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