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 Privacy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Applicability:</w:t>
      </w:r>
      <w:r>
        <w:rPr>
          <w:color w:val="1E293B"/>
          <w:sz w:val="21"/>
        </w:rPr>
        <w:t xml:space="preserve"> Customers, Delivery Partners (Helpers), and Website Visitors</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 "We", "Us")</w:t>
      </w:r>
      <w:r>
        <w:rPr>
          <w:color w:val="1E293B"/>
          <w:sz w:val="21"/>
        </w:rPr>
        <w:t>, we respect your privacy and are committed to protecting the personal data you share with us. This Privacy Policy outlines how we collect, process, store, and safeguard your data when using the Need2Done WhatsApp Bot, tracking web portal, and partner applications in compliance with the Digital Personal Data Protection Act (DPDPA), 2023 and Information Technology (Reasonable Security Practices and Procedures and Sensitive Personal Data or Information) Rules, 2011.</w:t>
      </w:r>
    </w:p>
    <w:p>
      <w:pPr>
        <w:spacing w:before="120" w:after="120"/>
      </w:pPr>
      <w:r>
        <w:rPr>
          <w:color w:val="E2E8F0"/>
        </w:rPr>
        <w:t>———————————————————————————————————————————————————————</w:t>
      </w:r>
    </w:p>
    <w:p>
      <w:pPr>
        <w:spacing w:before="240" w:after="80"/>
      </w:pPr>
      <w:r>
        <w:rPr>
          <w:b/>
          <w:color w:val="022B5E"/>
          <w:sz w:val="28"/>
        </w:rPr>
        <w:t>2. Information We Collect</w:t>
      </w:r>
    </w:p>
    <w:p>
      <w:pPr>
        <w:spacing w:before="200" w:after="60"/>
      </w:pPr>
      <w:r>
        <w:rPr>
          <w:b/>
          <w:color w:val="FF7D00"/>
          <w:sz w:val="24"/>
        </w:rPr>
        <w:t>A. Information Provided by Customers</w:t>
      </w:r>
    </w:p>
    <w:p>
      <w:pPr>
        <w:pStyle w:val="ListBullet"/>
        <w:spacing w:after="60" w:line="276" w:lineRule="auto"/>
      </w:pPr>
      <w:r>
        <w:rPr>
          <w:color w:val="1E293B"/>
          <w:sz w:val="21"/>
        </w:rPr>
      </w:r>
      <w:r>
        <w:rPr>
          <w:b/>
          <w:color w:val="1E293B"/>
          <w:sz w:val="21"/>
        </w:rPr>
        <w:t>Contact Data:</w:t>
      </w:r>
      <w:r>
        <w:rPr>
          <w:color w:val="1E293B"/>
          <w:sz w:val="21"/>
        </w:rPr>
        <w:t xml:space="preserve"> Full name, WhatsApp phone number, billing/shipping address.</w:t>
      </w:r>
    </w:p>
    <w:p>
      <w:pPr>
        <w:pStyle w:val="ListBullet"/>
        <w:spacing w:after="60" w:line="276" w:lineRule="auto"/>
      </w:pPr>
      <w:r>
        <w:rPr>
          <w:color w:val="1E293B"/>
          <w:sz w:val="21"/>
        </w:rPr>
      </w:r>
      <w:r>
        <w:rPr>
          <w:b/>
          <w:color w:val="1E293B"/>
          <w:sz w:val="21"/>
        </w:rPr>
        <w:t>Order &amp; Task Details:</w:t>
      </w:r>
      <w:r>
        <w:rPr>
          <w:color w:val="1E293B"/>
          <w:sz w:val="21"/>
        </w:rPr>
        <w:t xml:space="preserve"> Pick-up notes, drop-off locations, custom task descriptions, voice notes/images sent via WhatsApp for task clarification.</w:t>
      </w:r>
    </w:p>
    <w:p>
      <w:pPr>
        <w:pStyle w:val="ListBullet"/>
        <w:spacing w:after="60" w:line="276" w:lineRule="auto"/>
      </w:pPr>
      <w:r>
        <w:rPr>
          <w:color w:val="1E293B"/>
          <w:sz w:val="21"/>
        </w:rPr>
      </w:r>
      <w:r>
        <w:rPr>
          <w:b/>
          <w:color w:val="1E293B"/>
          <w:sz w:val="21"/>
        </w:rPr>
        <w:t>Payment Information:</w:t>
      </w:r>
      <w:r>
        <w:rPr>
          <w:color w:val="1E293B"/>
          <w:sz w:val="21"/>
        </w:rPr>
        <w:t xml:space="preserve"> Transaction IDs, payment mode (card/UPI details are processed securely through RBI-compliant payment aggregators like Razorpay; Need2Done does not store raw credit/debit card credentials).</w:t>
      </w:r>
    </w:p>
    <w:p>
      <w:pPr>
        <w:spacing w:before="200" w:after="60"/>
      </w:pPr>
      <w:r>
        <w:rPr>
          <w:b/>
          <w:color w:val="FF7D00"/>
          <w:sz w:val="24"/>
        </w:rPr>
        <w:t>B. Information Collected from Delivery Partners / Helpers</w:t>
      </w:r>
    </w:p>
    <w:p>
      <w:pPr>
        <w:pStyle w:val="ListBullet"/>
        <w:spacing w:after="60" w:line="276" w:lineRule="auto"/>
      </w:pPr>
      <w:r>
        <w:rPr>
          <w:color w:val="1E293B"/>
          <w:sz w:val="21"/>
        </w:rPr>
      </w:r>
      <w:r>
        <w:rPr>
          <w:b/>
          <w:color w:val="1E293B"/>
          <w:sz w:val="21"/>
        </w:rPr>
        <w:t>Identity &amp; Verification (KYC):</w:t>
      </w:r>
      <w:r>
        <w:rPr>
          <w:color w:val="1E293B"/>
          <w:sz w:val="21"/>
        </w:rPr>
        <w:t xml:space="preserve"> Government ID proofs (Aadhaar, PAN, Driving License), vehicle registration documents, bank account details for payouts.</w:t>
      </w:r>
    </w:p>
    <w:p>
      <w:pPr>
        <w:pStyle w:val="ListBullet"/>
        <w:spacing w:after="60" w:line="276" w:lineRule="auto"/>
      </w:pPr>
      <w:r>
        <w:rPr>
          <w:color w:val="1E293B"/>
          <w:sz w:val="21"/>
        </w:rPr>
      </w:r>
      <w:r>
        <w:rPr>
          <w:b/>
          <w:color w:val="1E293B"/>
          <w:sz w:val="21"/>
        </w:rPr>
        <w:t>Real-time Location Data:</w:t>
      </w:r>
      <w:r>
        <w:rPr>
          <w:color w:val="1E293B"/>
          <w:sz w:val="21"/>
        </w:rPr>
        <w:t xml:space="preserve"> Continuous foreground and background GPS pings while on duty or fulfilling active tasks.</w:t>
      </w:r>
    </w:p>
    <w:p>
      <w:pPr>
        <w:spacing w:before="200" w:after="60"/>
      </w:pPr>
      <w:r>
        <w:rPr>
          <w:b/>
          <w:color w:val="FF7D00"/>
          <w:sz w:val="24"/>
        </w:rPr>
        <w:t>C. Automated Device &amp; Usage Data</w:t>
      </w:r>
    </w:p>
    <w:p>
      <w:pPr>
        <w:pStyle w:val="ListBullet"/>
        <w:spacing w:after="60" w:line="276" w:lineRule="auto"/>
      </w:pPr>
      <w:r>
        <w:rPr>
          <w:color w:val="1E293B"/>
          <w:sz w:val="21"/>
        </w:rPr>
        <w:t>IP addresses, browser types, session timestamps, and tracking portal URL interactions.</w:t>
      </w:r>
    </w:p>
    <w:p>
      <w:pPr>
        <w:spacing w:before="120" w:after="120"/>
      </w:pPr>
      <w:r>
        <w:rPr>
          <w:color w:val="E2E8F0"/>
        </w:rPr>
        <w:t>———————————————————————————————————————————————————————</w:t>
      </w:r>
    </w:p>
    <w:p>
      <w:pPr>
        <w:spacing w:before="240" w:after="80"/>
      </w:pPr>
      <w:r>
        <w:rPr>
          <w:b/>
          <w:color w:val="022B5E"/>
          <w:sz w:val="28"/>
        </w:rPr>
        <w:t>3. How We Use Your Information</w:t>
      </w:r>
    </w:p>
    <w:p>
      <w:pPr>
        <w:spacing w:after="120" w:line="276" w:lineRule="auto"/>
      </w:pPr>
      <w:r>
        <w:rPr>
          <w:color w:val="1E293B"/>
          <w:sz w:val="21"/>
        </w:rPr>
        <w:t>We process your personal information for the following legitimate purposes:</w:t>
      </w:r>
    </w:p>
    <w:p>
      <w:pPr>
        <w:pStyle w:val="ListNumber"/>
        <w:spacing w:after="60" w:line="276" w:lineRule="auto"/>
      </w:pPr>
      <w:r>
        <w:rPr>
          <w:color w:val="1E293B"/>
          <w:sz w:val="21"/>
        </w:rPr>
      </w:r>
      <w:r>
        <w:rPr>
          <w:b/>
          <w:color w:val="1E293B"/>
          <w:sz w:val="21"/>
        </w:rPr>
        <w:t>Task Execution &amp; Routing:</w:t>
      </w:r>
      <w:r>
        <w:rPr>
          <w:color w:val="1E293B"/>
          <w:sz w:val="21"/>
        </w:rPr>
        <w:t xml:space="preserve"> Sharing pickup/drop coordinates and task instructions with assigned Helpers.</w:t>
      </w:r>
    </w:p>
    <w:p>
      <w:pPr>
        <w:pStyle w:val="ListNumber"/>
        <w:spacing w:after="60" w:line="276" w:lineRule="auto"/>
      </w:pPr>
      <w:r>
        <w:rPr>
          <w:color w:val="1E293B"/>
          <w:sz w:val="21"/>
        </w:rPr>
      </w:r>
      <w:r>
        <w:rPr>
          <w:b/>
          <w:color w:val="1E293B"/>
          <w:sz w:val="21"/>
        </w:rPr>
        <w:t>Real-Time Tracking:</w:t>
      </w:r>
      <w:r>
        <w:rPr>
          <w:color w:val="1E293B"/>
          <w:sz w:val="21"/>
        </w:rPr>
        <w:t xml:space="preserve"> Providing live GPS tracking links to customers for transparency during active task fulfillment.</w:t>
      </w:r>
    </w:p>
    <w:p>
      <w:pPr>
        <w:pStyle w:val="ListNumber"/>
        <w:spacing w:after="60" w:line="276" w:lineRule="auto"/>
      </w:pPr>
      <w:r>
        <w:rPr>
          <w:color w:val="1E293B"/>
          <w:sz w:val="21"/>
        </w:rPr>
      </w:r>
      <w:r>
        <w:rPr>
          <w:b/>
          <w:color w:val="1E293B"/>
          <w:sz w:val="21"/>
        </w:rPr>
        <w:t>Customer Support &amp; Dispute Resolution:</w:t>
      </w:r>
      <w:r>
        <w:rPr>
          <w:color w:val="1E293B"/>
          <w:sz w:val="21"/>
        </w:rPr>
        <w:t xml:space="preserve"> Addressing tickets, inquiries, and complaints raised via the WhatsApp bot or web portal.</w:t>
      </w:r>
    </w:p>
    <w:p>
      <w:pPr>
        <w:pStyle w:val="ListNumber"/>
        <w:spacing w:after="60" w:line="276" w:lineRule="auto"/>
      </w:pPr>
      <w:r>
        <w:rPr>
          <w:color w:val="1E293B"/>
          <w:sz w:val="21"/>
        </w:rPr>
      </w:r>
      <w:r>
        <w:rPr>
          <w:b/>
          <w:color w:val="1E293B"/>
          <w:sz w:val="21"/>
        </w:rPr>
        <w:t>Safety &amp; Fraud Prevention:</w:t>
      </w:r>
      <w:r>
        <w:rPr>
          <w:color w:val="1E293B"/>
          <w:sz w:val="21"/>
        </w:rPr>
        <w:t xml:space="preserve"> Verifying delivery OTPs, auditing suspicious activities, and preventing fraudulent orders.</w:t>
      </w:r>
    </w:p>
    <w:p>
      <w:pPr>
        <w:pStyle w:val="ListNumber"/>
        <w:spacing w:after="60" w:line="276" w:lineRule="auto"/>
      </w:pPr>
      <w:r>
        <w:rPr>
          <w:color w:val="1E293B"/>
          <w:sz w:val="21"/>
        </w:rPr>
      </w:r>
      <w:r>
        <w:rPr>
          <w:b/>
          <w:color w:val="1E293B"/>
          <w:sz w:val="21"/>
        </w:rPr>
        <w:t>Regulatory Compliance:</w:t>
      </w:r>
      <w:r>
        <w:rPr>
          <w:color w:val="1E293B"/>
          <w:sz w:val="21"/>
        </w:rPr>
        <w:t xml:space="preserve"> Maintaining tax invoices and statutory audit records.</w:t>
      </w:r>
    </w:p>
    <w:p>
      <w:pPr>
        <w:spacing w:before="120" w:after="120"/>
      </w:pPr>
      <w:r>
        <w:rPr>
          <w:color w:val="E2E8F0"/>
        </w:rPr>
        <w:t>———————————————————————————————————————————————————————</w:t>
      </w:r>
    </w:p>
    <w:p>
      <w:pPr>
        <w:spacing w:before="240" w:after="80"/>
      </w:pPr>
      <w:r>
        <w:rPr>
          <w:b/>
          <w:color w:val="022B5E"/>
          <w:sz w:val="28"/>
        </w:rPr>
        <w:t>4. Information Sharing &amp; Disclosure</w:t>
      </w:r>
    </w:p>
    <w:p>
      <w:pPr>
        <w:spacing w:after="120" w:line="276" w:lineRule="auto"/>
      </w:pPr>
      <w:r>
        <w:rPr>
          <w:color w:val="1E293B"/>
          <w:sz w:val="21"/>
        </w:rPr>
        <w:t xml:space="preserve">We do </w:t>
      </w:r>
      <w:r>
        <w:rPr>
          <w:b/>
          <w:color w:val="1E293B"/>
          <w:sz w:val="21"/>
        </w:rPr>
        <w:t>NOT</w:t>
      </w:r>
      <w:r>
        <w:rPr>
          <w:color w:val="1E293B"/>
          <w:sz w:val="21"/>
        </w:rPr>
        <w:t xml:space="preserve"> sell or rent your personal data to third parties. We share data only under strictly regulated situations:</w:t>
      </w:r>
    </w:p>
    <w:p>
      <w:pPr>
        <w:pStyle w:val="ListBullet"/>
        <w:spacing w:after="60" w:line="276" w:lineRule="auto"/>
      </w:pPr>
      <w:r>
        <w:rPr>
          <w:color w:val="1E293B"/>
          <w:sz w:val="21"/>
        </w:rPr>
      </w:r>
      <w:r>
        <w:rPr>
          <w:b/>
          <w:color w:val="1E293B"/>
          <w:sz w:val="21"/>
        </w:rPr>
        <w:t>Assigned Helpers:</w:t>
      </w:r>
      <w:r>
        <w:rPr>
          <w:color w:val="1E293B"/>
          <w:sz w:val="21"/>
        </w:rPr>
        <w:t xml:space="preserve"> Limited to contact phone number, first name, and delivery location necessary for task execution.</w:t>
      </w:r>
    </w:p>
    <w:p>
      <w:pPr>
        <w:pStyle w:val="ListBullet"/>
        <w:spacing w:after="60" w:line="276" w:lineRule="auto"/>
      </w:pPr>
      <w:r>
        <w:rPr>
          <w:color w:val="1E293B"/>
          <w:sz w:val="21"/>
        </w:rPr>
      </w:r>
      <w:r>
        <w:rPr>
          <w:b/>
          <w:color w:val="1E293B"/>
          <w:sz w:val="21"/>
        </w:rPr>
        <w:t>Payment Aggregators (Razorpay / Banks):</w:t>
      </w:r>
      <w:r>
        <w:rPr>
          <w:color w:val="1E293B"/>
          <w:sz w:val="21"/>
        </w:rPr>
        <w:t xml:space="preserve"> For secure authorization and settlement of payments.</w:t>
      </w:r>
    </w:p>
    <w:p>
      <w:pPr>
        <w:pStyle w:val="ListBullet"/>
        <w:spacing w:after="60" w:line="276" w:lineRule="auto"/>
      </w:pPr>
      <w:r>
        <w:rPr>
          <w:color w:val="1E293B"/>
          <w:sz w:val="21"/>
        </w:rPr>
      </w:r>
      <w:r>
        <w:rPr>
          <w:b/>
          <w:color w:val="1E293B"/>
          <w:sz w:val="21"/>
        </w:rPr>
        <w:t>Cloud &amp; Infrastructure Partners (AWS / Databases):</w:t>
      </w:r>
      <w:r>
        <w:rPr>
          <w:color w:val="1E293B"/>
          <w:sz w:val="21"/>
        </w:rPr>
        <w:t xml:space="preserve"> Encrypted hosting and computing pipelines.</w:t>
      </w:r>
    </w:p>
    <w:p>
      <w:pPr>
        <w:pStyle w:val="ListBullet"/>
        <w:spacing w:after="60" w:line="276" w:lineRule="auto"/>
      </w:pPr>
      <w:r>
        <w:rPr>
          <w:color w:val="1E293B"/>
          <w:sz w:val="21"/>
        </w:rPr>
      </w:r>
      <w:r>
        <w:rPr>
          <w:b/>
          <w:color w:val="1E293B"/>
          <w:sz w:val="21"/>
        </w:rPr>
        <w:t>Legal &amp; Law Enforcement Authorities:</w:t>
      </w:r>
      <w:r>
        <w:rPr>
          <w:color w:val="1E293B"/>
          <w:sz w:val="21"/>
        </w:rPr>
        <w:t xml:space="preserve"> When required under Indian law, court subpoenas, or statutory mandates.</w:t>
      </w:r>
    </w:p>
    <w:p>
      <w:pPr>
        <w:spacing w:before="120" w:after="120"/>
      </w:pPr>
      <w:r>
        <w:rPr>
          <w:color w:val="E2E8F0"/>
        </w:rPr>
        <w:t>———————————————————————————————————————————————————————</w:t>
      </w:r>
    </w:p>
    <w:p>
      <w:pPr>
        <w:spacing w:before="240" w:after="80"/>
      </w:pPr>
      <w:r>
        <w:rPr>
          <w:b/>
          <w:color w:val="022B5E"/>
          <w:sz w:val="28"/>
        </w:rPr>
        <w:t>5. Data Security &amp; Storage</w:t>
      </w:r>
    </w:p>
    <w:p>
      <w:pPr>
        <w:pStyle w:val="ListBullet"/>
        <w:spacing w:after="60" w:line="276" w:lineRule="auto"/>
      </w:pPr>
      <w:r>
        <w:rPr>
          <w:color w:val="1E293B"/>
          <w:sz w:val="21"/>
        </w:rPr>
      </w:r>
      <w:r>
        <w:rPr>
          <w:b/>
          <w:color w:val="1E293B"/>
          <w:sz w:val="21"/>
        </w:rPr>
        <w:t>Encryption:</w:t>
      </w:r>
      <w:r>
        <w:rPr>
          <w:color w:val="1E293B"/>
          <w:sz w:val="21"/>
        </w:rPr>
        <w:t xml:space="preserve"> Data in transit is protected using TLS 1.3 / HTTPS encryption.</w:t>
      </w:r>
    </w:p>
    <w:p>
      <w:pPr>
        <w:pStyle w:val="ListBullet"/>
        <w:spacing w:after="60" w:line="276" w:lineRule="auto"/>
      </w:pPr>
      <w:r>
        <w:rPr>
          <w:color w:val="1E293B"/>
          <w:sz w:val="21"/>
        </w:rPr>
      </w:r>
      <w:r>
        <w:rPr>
          <w:b/>
          <w:color w:val="1E293B"/>
          <w:sz w:val="21"/>
        </w:rPr>
        <w:t>Access Control:</w:t>
      </w:r>
      <w:r>
        <w:rPr>
          <w:color w:val="1E293B"/>
          <w:sz w:val="21"/>
        </w:rPr>
        <w:t xml:space="preserve"> Role-based access control (RBAC) restricts internal staff access to sensitive customer data.</w:t>
      </w:r>
    </w:p>
    <w:p>
      <w:pPr>
        <w:pStyle w:val="ListBullet"/>
        <w:spacing w:after="60" w:line="276" w:lineRule="auto"/>
      </w:pPr>
      <w:r>
        <w:rPr>
          <w:color w:val="1E293B"/>
          <w:sz w:val="21"/>
        </w:rPr>
      </w:r>
      <w:r>
        <w:rPr>
          <w:b/>
          <w:color w:val="1E293B"/>
          <w:sz w:val="21"/>
        </w:rPr>
        <w:t>Retention Policy:</w:t>
      </w:r>
      <w:r>
        <w:rPr>
          <w:color w:val="1E293B"/>
          <w:sz w:val="21"/>
        </w:rPr>
        <w:t xml:space="preserve"> Order logs and chat metadata are retained for statutory compliance periods (typically up to 5-7 years for financial records) or until a verified account deletion request is processed.</w:t>
      </w:r>
    </w:p>
    <w:p>
      <w:pPr>
        <w:spacing w:before="120" w:after="120"/>
      </w:pPr>
      <w:r>
        <w:rPr>
          <w:color w:val="E2E8F0"/>
        </w:rPr>
        <w:t>———————————————————————————————————————————————————————</w:t>
      </w:r>
    </w:p>
    <w:p>
      <w:pPr>
        <w:spacing w:before="240" w:after="80"/>
      </w:pPr>
      <w:r>
        <w:rPr>
          <w:b/>
          <w:color w:val="022B5E"/>
          <w:sz w:val="28"/>
        </w:rPr>
        <w:t>6. User Rights &amp; Data Deletion</w:t>
      </w:r>
    </w:p>
    <w:p>
      <w:pPr>
        <w:spacing w:after="120" w:line="276" w:lineRule="auto"/>
      </w:pPr>
      <w:r>
        <w:rPr>
          <w:color w:val="1E293B"/>
          <w:sz w:val="21"/>
        </w:rPr>
        <w:t>Under applicable data privacy regulations, you have the right to:</w:t>
      </w:r>
    </w:p>
    <w:p>
      <w:pPr>
        <w:pStyle w:val="ListBullet"/>
        <w:spacing w:after="60" w:line="276" w:lineRule="auto"/>
      </w:pPr>
      <w:r>
        <w:rPr>
          <w:color w:val="1E293B"/>
          <w:sz w:val="21"/>
        </w:rPr>
        <w:t>Request confirmation on data processed.</w:t>
      </w:r>
    </w:p>
    <w:p>
      <w:pPr>
        <w:pStyle w:val="ListBullet"/>
        <w:spacing w:after="60" w:line="276" w:lineRule="auto"/>
      </w:pPr>
      <w:r>
        <w:rPr>
          <w:color w:val="1E293B"/>
          <w:sz w:val="21"/>
        </w:rPr>
        <w:t>Correct or update inaccurate data.</w:t>
      </w:r>
    </w:p>
    <w:p>
      <w:pPr>
        <w:pStyle w:val="ListBullet"/>
        <w:spacing w:after="60" w:line="276" w:lineRule="auto"/>
      </w:pPr>
      <w:r>
        <w:rPr>
          <w:color w:val="1E293B"/>
          <w:sz w:val="21"/>
        </w:rPr>
        <w:t>Request erasure/deletion of your personal profile (subject to statutory record retention rules).</w:t>
      </w:r>
    </w:p>
    <w:p>
      <w:pPr>
        <w:spacing w:after="120" w:line="276" w:lineRule="auto"/>
      </w:pPr>
      <w:r>
        <w:rPr>
          <w:color w:val="1E293B"/>
          <w:sz w:val="21"/>
        </w:rPr>
        <w:t>To exercise these rights, submit a ticket via our WhatsApp bot or email: `privacy@need2done.com`.</w:t>
      </w:r>
    </w:p>
    <w:p>
      <w:pPr>
        <w:spacing w:before="120" w:after="120"/>
      </w:pPr>
      <w:r>
        <w:rPr>
          <w:color w:val="E2E8F0"/>
        </w:rPr>
        <w:t>———————————————————————————————————————————————————————</w:t>
      </w:r>
    </w:p>
    <w:p>
      <w:pPr>
        <w:spacing w:before="240" w:after="80"/>
      </w:pPr>
      <w:r>
        <w:rPr>
          <w:b/>
          <w:color w:val="022B5E"/>
          <w:sz w:val="28"/>
        </w:rPr>
        <w:t>7. Grievance Officer</w:t>
      </w:r>
    </w:p>
    <w:p>
      <w:pPr>
        <w:spacing w:after="120" w:line="276" w:lineRule="auto"/>
      </w:pPr>
      <w:r>
        <w:rPr>
          <w:color w:val="1E293B"/>
          <w:sz w:val="21"/>
        </w:rPr>
        <w:t>In accordance with the Information Technology Act, 2000:</w:t>
      </w:r>
    </w:p>
    <w:p>
      <w:pPr>
        <w:pStyle w:val="ListBullet"/>
        <w:spacing w:after="60" w:line="276" w:lineRule="auto"/>
      </w:pPr>
      <w:r>
        <w:rPr>
          <w:color w:val="1E293B"/>
          <w:sz w:val="21"/>
        </w:rPr>
      </w:r>
      <w:r>
        <w:rPr>
          <w:b/>
          <w:color w:val="1E293B"/>
          <w:sz w:val="21"/>
        </w:rPr>
        <w:t>Grievance Officer:</w:t>
      </w:r>
      <w:r>
        <w:rPr>
          <w:color w:val="1E293B"/>
          <w:sz w:val="21"/>
        </w:rPr>
        <w:t xml:space="preserve"> Grievance Officer, Need2Done</w:t>
      </w:r>
    </w:p>
    <w:p>
      <w:pPr>
        <w:pStyle w:val="ListBullet"/>
        <w:spacing w:after="60" w:line="276" w:lineRule="auto"/>
      </w:pPr>
      <w:r>
        <w:rPr>
          <w:color w:val="1E293B"/>
          <w:sz w:val="21"/>
        </w:rPr>
      </w:r>
      <w:r>
        <w:rPr>
          <w:b/>
          <w:color w:val="1E293B"/>
          <w:sz w:val="21"/>
        </w:rPr>
        <w:t>Email:</w:t>
      </w:r>
      <w:r>
        <w:rPr>
          <w:color w:val="1E293B"/>
          <w:sz w:val="21"/>
        </w:rPr>
        <w:t xml:space="preserve"> `support@need2done.com`</w:t>
      </w:r>
    </w:p>
    <w:p>
      <w:pPr>
        <w:pStyle w:val="ListBullet"/>
        <w:spacing w:after="60" w:line="276" w:lineRule="auto"/>
      </w:pPr>
      <w:r>
        <w:rPr>
          <w:color w:val="1E293B"/>
          <w:sz w:val="21"/>
        </w:rPr>
      </w:r>
      <w:r>
        <w:rPr>
          <w:b/>
          <w:color w:val="1E293B"/>
          <w:sz w:val="21"/>
        </w:rPr>
        <w:t>Response Timeline:</w:t>
      </w:r>
      <w:r>
        <w:rPr>
          <w:color w:val="1E293B"/>
          <w:sz w:val="21"/>
        </w:rPr>
        <w:t xml:space="preserve"> Within 24-48 business hours.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