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b/>
          <w:color w:val="022B5E"/>
          <w:sz w:val="36"/>
        </w:rPr>
        <w:t>Need2Done — Cancellation Policy</w:t>
      </w:r>
    </w:p>
    <w:p>
      <w:pPr>
        <w:spacing w:after="120" w:line="276" w:lineRule="auto"/>
      </w:pPr>
      <w:r>
        <w:rPr>
          <w:color w:val="1E293B"/>
          <w:sz w:val="21"/>
        </w:rPr>
      </w:r>
      <w:r>
        <w:rPr>
          <w:b/>
          <w:color w:val="1E293B"/>
          <w:sz w:val="21"/>
        </w:rPr>
        <w:t>Last Updated:</w:t>
      </w:r>
      <w:r>
        <w:rPr>
          <w:color w:val="1E293B"/>
          <w:sz w:val="21"/>
        </w:rPr>
        <w:t xml:space="preserve"> October 2026</w:t>
      </w:r>
    </w:p>
    <w:p>
      <w:pPr>
        <w:spacing w:before="120" w:after="120"/>
      </w:pPr>
      <w:r>
        <w:rPr>
          <w:color w:val="E2E8F0"/>
        </w:rPr>
        <w:t>———————————————————————————————————————————————————————</w:t>
      </w:r>
    </w:p>
    <w:p>
      <w:pPr>
        <w:spacing w:before="240" w:after="80"/>
      </w:pPr>
      <w:r>
        <w:rPr>
          <w:b/>
          <w:color w:val="022B5E"/>
          <w:sz w:val="28"/>
        </w:rPr>
        <w:t>1. Overview</w:t>
      </w:r>
    </w:p>
    <w:p>
      <w:pPr>
        <w:spacing w:after="120" w:line="276" w:lineRule="auto"/>
      </w:pPr>
      <w:r>
        <w:rPr>
          <w:color w:val="1E293B"/>
          <w:sz w:val="21"/>
        </w:rPr>
        <w:t xml:space="preserve">At </w:t>
      </w:r>
      <w:r>
        <w:rPr>
          <w:b/>
          <w:color w:val="1E293B"/>
          <w:sz w:val="21"/>
        </w:rPr>
        <w:t>Need2Done ("N2D")</w:t>
      </w:r>
      <w:r>
        <w:rPr>
          <w:color w:val="1E293B"/>
          <w:sz w:val="21"/>
        </w:rPr>
        <w:t>, we strive to provide reliable and swift hyperlocal task execution. Because our independent Delivery Partners (Helpers) commit their time and fuel immediately upon accepting an order, our cancellation policy balances flexibility for customers with fair compensation for Helpers.</w:t>
      </w:r>
    </w:p>
    <w:p>
      <w:pPr>
        <w:spacing w:before="120" w:after="120"/>
      </w:pPr>
      <w:r>
        <w:rPr>
          <w:color w:val="E2E8F0"/>
        </w:rPr>
        <w:t>———————————————————————————————————————————————————————</w:t>
      </w:r>
    </w:p>
    <w:p>
      <w:pPr>
        <w:spacing w:before="240" w:after="80"/>
      </w:pPr>
      <w:r>
        <w:rPr>
          <w:b/>
          <w:color w:val="022B5E"/>
          <w:sz w:val="28"/>
        </w:rPr>
        <w:t>2. Customer-Initiated Cancellations by Service Vertical</w:t>
      </w:r>
    </w:p>
    <w:p>
      <w:pPr>
        <w:spacing w:before="200" w:after="60"/>
      </w:pPr>
      <w:r>
        <w:rPr>
          <w:b/>
          <w:color w:val="FF7D00"/>
          <w:sz w:val="24"/>
        </w:rPr>
        <w:t>A. Home Services Bookings</w:t>
      </w:r>
    </w:p>
    <w:p>
      <w:pPr>
        <w:pStyle w:val="ListBullet"/>
        <w:spacing w:after="60" w:line="276" w:lineRule="auto"/>
      </w:pPr>
      <w:r>
        <w:rPr>
          <w:color w:val="1E293B"/>
          <w:sz w:val="21"/>
        </w:rPr>
      </w:r>
      <w:r>
        <w:rPr>
          <w:b/>
          <w:color w:val="1E293B"/>
          <w:sz w:val="21"/>
        </w:rPr>
        <w:t>Cancellation &gt; 2 Hours before Slot:</w:t>
      </w:r>
      <w:r>
        <w:rPr>
          <w:color w:val="1E293B"/>
          <w:sz w:val="21"/>
        </w:rPr>
        <w:t xml:space="preserve"> </w:t>
      </w:r>
      <w:r>
        <w:rPr>
          <w:b/>
          <w:color w:val="1E293B"/>
          <w:sz w:val="21"/>
        </w:rPr>
        <w:t>₹0 (100% Free Cancellation)</w:t>
      </w:r>
      <w:r>
        <w:rPr>
          <w:color w:val="1E293B"/>
          <w:sz w:val="21"/>
        </w:rPr>
        <w:t>. Full refund if prepaid.</w:t>
      </w:r>
    </w:p>
    <w:p>
      <w:pPr>
        <w:pStyle w:val="ListBullet"/>
        <w:spacing w:after="60" w:line="276" w:lineRule="auto"/>
      </w:pPr>
      <w:r>
        <w:rPr>
          <w:color w:val="1E293B"/>
          <w:sz w:val="21"/>
        </w:rPr>
      </w:r>
      <w:r>
        <w:rPr>
          <w:b/>
          <w:color w:val="1E293B"/>
          <w:sz w:val="21"/>
        </w:rPr>
        <w:t>Cancellation &lt; 2 Hours before Slot:</w:t>
      </w:r>
      <w:r>
        <w:rPr>
          <w:color w:val="1E293B"/>
          <w:sz w:val="21"/>
        </w:rPr>
        <w:t xml:space="preserve"> </w:t>
      </w:r>
      <w:r>
        <w:rPr>
          <w:b/>
          <w:color w:val="1E293B"/>
          <w:sz w:val="21"/>
        </w:rPr>
        <w:t>₹50 - ₹100</w:t>
      </w:r>
      <w:r>
        <w:rPr>
          <w:color w:val="1E293B"/>
          <w:sz w:val="21"/>
        </w:rPr>
        <w:t xml:space="preserve"> convenience deduction to compensate the allocated service professional.</w:t>
      </w:r>
    </w:p>
    <w:p>
      <w:pPr>
        <w:pStyle w:val="ListBullet"/>
        <w:spacing w:after="60" w:line="276" w:lineRule="auto"/>
      </w:pPr>
      <w:r>
        <w:rPr>
          <w:color w:val="1E293B"/>
          <w:sz w:val="21"/>
        </w:rPr>
      </w:r>
      <w:r>
        <w:rPr>
          <w:b/>
          <w:color w:val="1E293B"/>
          <w:sz w:val="21"/>
        </w:rPr>
        <w:t>Cancellation after Helper Arrival at Customer Address:</w:t>
      </w:r>
      <w:r>
        <w:rPr>
          <w:color w:val="1E293B"/>
          <w:sz w:val="21"/>
        </w:rPr>
        <w:t xml:space="preserve"> </w:t>
      </w:r>
      <w:r>
        <w:rPr>
          <w:b/>
          <w:color w:val="1E293B"/>
          <w:sz w:val="21"/>
        </w:rPr>
        <w:t>Base Service Minimum Fare</w:t>
      </w:r>
      <w:r>
        <w:rPr>
          <w:color w:val="1E293B"/>
          <w:sz w:val="21"/>
        </w:rPr>
        <w:t xml:space="preserve"> (to cover helper commute and blocked schedule).</w:t>
      </w:r>
    </w:p>
    <w:p>
      <w:pPr>
        <w:spacing w:before="200" w:after="60"/>
      </w:pPr>
      <w:r>
        <w:rPr>
          <w:b/>
          <w:color w:val="FF7D00"/>
          <w:sz w:val="24"/>
        </w:rPr>
        <w:t>B. Medicine Delivery &amp; Custom Work Tasks</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022B5E"/>
            <w:tcMar>
              <w:top w:w="140" w:type="dxa"/>
              <w:bottom w:w="140" w:type="dxa"/>
              <w:left w:w="140" w:type="dxa"/>
              <w:right w:w="140" w:type="dxa"/>
            </w:tcMar>
          </w:tcPr>
          <w:p>
            <w:pPr>
              <w:spacing w:after="40" w:before="40"/>
            </w:pPr>
            <w:r>
              <w:rPr>
                <w:b/>
              </w:rPr>
            </w:r>
            <w:r>
              <w:rPr>
                <w:color w:val="FFFFFF"/>
                <w:sz w:val="19"/>
              </w:rPr>
              <w:t>Order Stage</w:t>
            </w:r>
          </w:p>
        </w:tc>
        <w:tc>
          <w:tcPr>
            <w:tcW w:type="dxa" w:w="3312"/>
            <w:shd w:fill="022B5E"/>
            <w:tcMar>
              <w:top w:w="140" w:type="dxa"/>
              <w:bottom w:w="140" w:type="dxa"/>
              <w:left w:w="140" w:type="dxa"/>
              <w:right w:w="140" w:type="dxa"/>
            </w:tcMar>
          </w:tcPr>
          <w:p>
            <w:pPr>
              <w:spacing w:after="40" w:before="40"/>
            </w:pPr>
            <w:r>
              <w:rPr>
                <w:b/>
              </w:rPr>
            </w:r>
            <w:r>
              <w:rPr>
                <w:color w:val="FFFFFF"/>
                <w:sz w:val="19"/>
              </w:rPr>
              <w:t>Cancellation Fee</w:t>
            </w:r>
          </w:p>
        </w:tc>
        <w:tc>
          <w:tcPr>
            <w:tcW w:type="dxa" w:w="3312"/>
            <w:shd w:fill="022B5E"/>
            <w:tcMar>
              <w:top w:w="140" w:type="dxa"/>
              <w:bottom w:w="140" w:type="dxa"/>
              <w:left w:w="140" w:type="dxa"/>
              <w:right w:w="140" w:type="dxa"/>
            </w:tcMar>
          </w:tcPr>
          <w:p>
            <w:pPr>
              <w:spacing w:after="40" w:before="40"/>
            </w:pPr>
            <w:r>
              <w:rPr>
                <w:b/>
              </w:rPr>
            </w:r>
            <w:r>
              <w:rPr>
                <w:color w:val="FFFFFF"/>
                <w:sz w:val="19"/>
              </w:rPr>
              <w:t>Notes</w:t>
            </w:r>
          </w:p>
        </w:tc>
      </w:tr>
      <w:tr>
        <w:tc>
          <w:tcPr>
            <w:tcW w:type="dxa" w:w="3312"/>
            <w:shd w:fill="F8FAFC"/>
            <w:tcMar>
              <w:top w:w="100" w:type="dxa"/>
              <w:bottom w:w="100" w:type="dxa"/>
              <w:left w:w="140" w:type="dxa"/>
              <w:right w:w="140" w:type="dxa"/>
            </w:tcMar>
          </w:tcPr>
          <w:p>
            <w:pPr>
              <w:spacing w:after="40" w:before="40"/>
            </w:pPr>
            <w:r/>
            <w:r>
              <w:rPr>
                <w:color w:val="1E293B"/>
                <w:sz w:val="18"/>
              </w:rPr>
            </w:r>
            <w:r>
              <w:rPr>
                <w:b/>
                <w:color w:val="1E293B"/>
                <w:sz w:val="18"/>
              </w:rPr>
              <w:t>Pending / Searching for Helper</w:t>
            </w:r>
            <w:r>
              <w:rPr>
                <w:color w:val="1E293B"/>
                <w:sz w:val="18"/>
              </w:rPr>
            </w:r>
          </w:p>
        </w:tc>
        <w:tc>
          <w:tcPr>
            <w:tcW w:type="dxa" w:w="3312"/>
            <w:shd w:fill="F8FAFC"/>
            <w:tcMar>
              <w:top w:w="100" w:type="dxa"/>
              <w:bottom w:w="100" w:type="dxa"/>
              <w:left w:w="140" w:type="dxa"/>
              <w:right w:w="140" w:type="dxa"/>
            </w:tcMar>
          </w:tcPr>
          <w:p>
            <w:pPr>
              <w:spacing w:after="40" w:before="40"/>
            </w:pPr>
            <w:r/>
            <w:r>
              <w:rPr>
                <w:color w:val="1E293B"/>
                <w:sz w:val="18"/>
              </w:rPr>
            </w:r>
            <w:r>
              <w:rPr>
                <w:b/>
                <w:color w:val="1E293B"/>
                <w:sz w:val="18"/>
              </w:rPr>
              <w:t>₹0 (No Fee)</w:t>
            </w:r>
            <w:r>
              <w:rPr>
                <w:color w:val="1E293B"/>
                <w:sz w:val="18"/>
              </w:rPr>
            </w:r>
          </w:p>
        </w:tc>
        <w:tc>
          <w:tcPr>
            <w:tcW w:type="dxa" w:w="3312"/>
            <w:shd w:fill="F8FAFC"/>
            <w:tcMar>
              <w:top w:w="100" w:type="dxa"/>
              <w:bottom w:w="100" w:type="dxa"/>
              <w:left w:w="140" w:type="dxa"/>
              <w:right w:w="140" w:type="dxa"/>
            </w:tcMar>
          </w:tcPr>
          <w:p>
            <w:pPr>
              <w:spacing w:after="40" w:before="40"/>
            </w:pPr>
            <w:r/>
            <w:r>
              <w:rPr>
                <w:color w:val="1E293B"/>
                <w:sz w:val="18"/>
              </w:rPr>
              <w:t>Order can be cancelled instantly via WhatsApp Bot without any deduction.</w:t>
            </w:r>
          </w:p>
        </w:tc>
      </w:tr>
      <w:tr>
        <w:tc>
          <w:tcPr>
            <w:tcW w:type="dxa" w:w="3312"/>
            <w:shd w:fill="FFFFFF"/>
            <w:tcMar>
              <w:top w:w="100" w:type="dxa"/>
              <w:bottom w:w="100" w:type="dxa"/>
              <w:left w:w="140" w:type="dxa"/>
              <w:right w:w="140" w:type="dxa"/>
            </w:tcMar>
          </w:tcPr>
          <w:p>
            <w:pPr>
              <w:spacing w:after="40" w:before="40"/>
            </w:pPr>
            <w:r/>
            <w:r>
              <w:rPr>
                <w:color w:val="1E293B"/>
                <w:sz w:val="18"/>
              </w:rPr>
            </w:r>
            <w:r>
              <w:rPr>
                <w:b/>
                <w:color w:val="1E293B"/>
                <w:sz w:val="18"/>
              </w:rPr>
              <w:t>Helper Assigned (Within 2 mins)</w:t>
            </w:r>
            <w:r>
              <w:rPr>
                <w:color w:val="1E293B"/>
                <w:sz w:val="18"/>
              </w:rPr>
            </w:r>
          </w:p>
        </w:tc>
        <w:tc>
          <w:tcPr>
            <w:tcW w:type="dxa" w:w="3312"/>
            <w:shd w:fill="FFFFFF"/>
            <w:tcMar>
              <w:top w:w="100" w:type="dxa"/>
              <w:bottom w:w="100" w:type="dxa"/>
              <w:left w:w="140" w:type="dxa"/>
              <w:right w:w="140" w:type="dxa"/>
            </w:tcMar>
          </w:tcPr>
          <w:p>
            <w:pPr>
              <w:spacing w:after="40" w:before="40"/>
            </w:pPr>
            <w:r/>
            <w:r>
              <w:rPr>
                <w:color w:val="1E293B"/>
                <w:sz w:val="18"/>
              </w:rPr>
            </w:r>
            <w:r>
              <w:rPr>
                <w:b/>
                <w:color w:val="1E293B"/>
                <w:sz w:val="18"/>
              </w:rPr>
              <w:t>₹0 (Grace Period)</w:t>
            </w:r>
            <w:r>
              <w:rPr>
                <w:color w:val="1E293B"/>
                <w:sz w:val="18"/>
              </w:rPr>
            </w:r>
          </w:p>
        </w:tc>
        <w:tc>
          <w:tcPr>
            <w:tcW w:type="dxa" w:w="3312"/>
            <w:shd w:fill="FFFFFF"/>
            <w:tcMar>
              <w:top w:w="100" w:type="dxa"/>
              <w:bottom w:w="100" w:type="dxa"/>
              <w:left w:w="140" w:type="dxa"/>
              <w:right w:w="140" w:type="dxa"/>
            </w:tcMar>
          </w:tcPr>
          <w:p>
            <w:pPr>
              <w:spacing w:after="40" w:before="40"/>
            </w:pPr>
            <w:r/>
            <w:r>
              <w:rPr>
                <w:color w:val="1E293B"/>
                <w:sz w:val="18"/>
              </w:rPr>
              <w:t>Customer may cancel without penalty if cancelled within 2 minutes of helper acceptance.</w:t>
            </w:r>
          </w:p>
        </w:tc>
      </w:tr>
      <w:tr>
        <w:tc>
          <w:tcPr>
            <w:tcW w:type="dxa" w:w="3312"/>
            <w:shd w:fill="F8FAFC"/>
            <w:tcMar>
              <w:top w:w="100" w:type="dxa"/>
              <w:bottom w:w="100" w:type="dxa"/>
              <w:left w:w="140" w:type="dxa"/>
              <w:right w:w="140" w:type="dxa"/>
            </w:tcMar>
          </w:tcPr>
          <w:p>
            <w:pPr>
              <w:spacing w:after="40" w:before="40"/>
            </w:pPr>
            <w:r/>
            <w:r>
              <w:rPr>
                <w:color w:val="1E293B"/>
                <w:sz w:val="18"/>
              </w:rPr>
            </w:r>
            <w:r>
              <w:rPr>
                <w:b/>
                <w:color w:val="1E293B"/>
                <w:sz w:val="18"/>
              </w:rPr>
              <w:t>Helper Assigned &amp; En Route to Pharmacy/Store</w:t>
            </w:r>
            <w:r>
              <w:rPr>
                <w:color w:val="1E293B"/>
                <w:sz w:val="18"/>
              </w:rPr>
            </w:r>
          </w:p>
        </w:tc>
        <w:tc>
          <w:tcPr>
            <w:tcW w:type="dxa" w:w="3312"/>
            <w:shd w:fill="F8FAFC"/>
            <w:tcMar>
              <w:top w:w="100" w:type="dxa"/>
              <w:bottom w:w="100" w:type="dxa"/>
              <w:left w:w="140" w:type="dxa"/>
              <w:right w:w="140" w:type="dxa"/>
            </w:tcMar>
          </w:tcPr>
          <w:p>
            <w:pPr>
              <w:spacing w:after="40" w:before="40"/>
            </w:pPr>
            <w:r/>
            <w:r>
              <w:rPr>
                <w:color w:val="1E293B"/>
                <w:sz w:val="18"/>
              </w:rPr>
            </w:r>
            <w:r>
              <w:rPr>
                <w:b/>
                <w:color w:val="1E293B"/>
                <w:sz w:val="18"/>
              </w:rPr>
              <w:t>₹20 - ₹50 (Travel Fee)</w:t>
            </w:r>
            <w:r>
              <w:rPr>
                <w:color w:val="1E293B"/>
                <w:sz w:val="18"/>
              </w:rPr>
            </w:r>
          </w:p>
        </w:tc>
        <w:tc>
          <w:tcPr>
            <w:tcW w:type="dxa" w:w="3312"/>
            <w:shd w:fill="F8FAFC"/>
            <w:tcMar>
              <w:top w:w="100" w:type="dxa"/>
              <w:bottom w:w="100" w:type="dxa"/>
              <w:left w:w="140" w:type="dxa"/>
              <w:right w:w="140" w:type="dxa"/>
            </w:tcMar>
          </w:tcPr>
          <w:p>
            <w:pPr>
              <w:spacing w:after="40" w:before="40"/>
            </w:pPr>
            <w:r/>
            <w:r>
              <w:rPr>
                <w:color w:val="1E293B"/>
                <w:sz w:val="18"/>
              </w:rPr>
              <w:t>To compensate the Helper for distance and fuel incurred towards pickup location.</w:t>
            </w:r>
          </w:p>
        </w:tc>
      </w:tr>
      <w:tr>
        <w:tc>
          <w:tcPr>
            <w:tcW w:type="dxa" w:w="3312"/>
            <w:shd w:fill="FFFFFF"/>
            <w:tcMar>
              <w:top w:w="100" w:type="dxa"/>
              <w:bottom w:w="100" w:type="dxa"/>
              <w:left w:w="140" w:type="dxa"/>
              <w:right w:w="140" w:type="dxa"/>
            </w:tcMar>
          </w:tcPr>
          <w:p>
            <w:pPr>
              <w:spacing w:after="40" w:before="40"/>
            </w:pPr>
            <w:r/>
            <w:r>
              <w:rPr>
                <w:color w:val="1E293B"/>
                <w:sz w:val="18"/>
              </w:rPr>
            </w:r>
            <w:r>
              <w:rPr>
                <w:b/>
                <w:color w:val="1E293B"/>
                <w:sz w:val="18"/>
              </w:rPr>
              <w:t>Items / Medicines Purchased at Pharmacy</w:t>
            </w:r>
            <w:r>
              <w:rPr>
                <w:color w:val="1E293B"/>
                <w:sz w:val="18"/>
              </w:rPr>
            </w:r>
          </w:p>
        </w:tc>
        <w:tc>
          <w:tcPr>
            <w:tcW w:type="dxa" w:w="3312"/>
            <w:shd w:fill="FFFFFF"/>
            <w:tcMar>
              <w:top w:w="100" w:type="dxa"/>
              <w:bottom w:w="100" w:type="dxa"/>
              <w:left w:w="140" w:type="dxa"/>
              <w:right w:w="140" w:type="dxa"/>
            </w:tcMar>
          </w:tcPr>
          <w:p>
            <w:pPr>
              <w:spacing w:after="40" w:before="40"/>
            </w:pPr>
            <w:r/>
            <w:r>
              <w:rPr>
                <w:color w:val="1E293B"/>
                <w:sz w:val="18"/>
              </w:rPr>
            </w:r>
            <w:r>
              <w:rPr>
                <w:b/>
                <w:color w:val="1E293B"/>
                <w:sz w:val="18"/>
              </w:rPr>
              <w:t>100% of Delivery Fee + Actual Bill</w:t>
            </w:r>
            <w:r>
              <w:rPr>
                <w:color w:val="1E293B"/>
                <w:sz w:val="18"/>
              </w:rPr>
            </w:r>
          </w:p>
        </w:tc>
        <w:tc>
          <w:tcPr>
            <w:tcW w:type="dxa" w:w="3312"/>
            <w:shd w:fill="FFFFFF"/>
            <w:tcMar>
              <w:top w:w="100" w:type="dxa"/>
              <w:bottom w:w="100" w:type="dxa"/>
              <w:left w:w="140" w:type="dxa"/>
              <w:right w:w="140" w:type="dxa"/>
            </w:tcMar>
          </w:tcPr>
          <w:p>
            <w:pPr>
              <w:spacing w:after="40" w:before="40"/>
            </w:pPr>
            <w:r/>
            <w:r>
              <w:rPr>
                <w:color w:val="1E293B"/>
                <w:sz w:val="18"/>
              </w:rPr>
              <w:t>As per pharmacy regulations, medicines are non-returnable once invoiced. Full pharmacy bill is payable.</w:t>
            </w:r>
          </w:p>
        </w:tc>
      </w:tr>
      <w:tr>
        <w:tc>
          <w:tcPr>
            <w:tcW w:type="dxa" w:w="3312"/>
            <w:shd w:fill="F8FAFC"/>
            <w:tcMar>
              <w:top w:w="100" w:type="dxa"/>
              <w:bottom w:w="100" w:type="dxa"/>
              <w:left w:w="140" w:type="dxa"/>
              <w:right w:w="140" w:type="dxa"/>
            </w:tcMar>
          </w:tcPr>
          <w:p>
            <w:pPr>
              <w:spacing w:after="40" w:before="40"/>
            </w:pPr>
            <w:r/>
            <w:r>
              <w:rPr>
                <w:color w:val="1E293B"/>
                <w:sz w:val="18"/>
              </w:rPr>
            </w:r>
            <w:r>
              <w:rPr>
                <w:b/>
                <w:color w:val="1E293B"/>
                <w:sz w:val="18"/>
              </w:rPr>
              <w:t>Order Out for Delivery / En Route</w:t>
            </w:r>
            <w:r>
              <w:rPr>
                <w:color w:val="1E293B"/>
                <w:sz w:val="18"/>
              </w:rPr>
            </w:r>
          </w:p>
        </w:tc>
        <w:tc>
          <w:tcPr>
            <w:tcW w:type="dxa" w:w="3312"/>
            <w:shd w:fill="F8FAFC"/>
            <w:tcMar>
              <w:top w:w="100" w:type="dxa"/>
              <w:bottom w:w="100" w:type="dxa"/>
              <w:left w:w="140" w:type="dxa"/>
              <w:right w:w="140" w:type="dxa"/>
            </w:tcMar>
          </w:tcPr>
          <w:p>
            <w:pPr>
              <w:spacing w:after="40" w:before="40"/>
            </w:pPr>
            <w:r/>
            <w:r>
              <w:rPr>
                <w:color w:val="1E293B"/>
                <w:sz w:val="18"/>
              </w:rPr>
            </w:r>
            <w:r>
              <w:rPr>
                <w:b/>
                <w:color w:val="1E293B"/>
                <w:sz w:val="18"/>
              </w:rPr>
              <w:t>Non-cancellable (Full Fare Due)</w:t>
            </w:r>
            <w:r>
              <w:rPr>
                <w:color w:val="1E293B"/>
                <w:sz w:val="18"/>
              </w:rPr>
            </w:r>
          </w:p>
        </w:tc>
        <w:tc>
          <w:tcPr>
            <w:tcW w:type="dxa" w:w="3312"/>
            <w:shd w:fill="F8FAFC"/>
            <w:tcMar>
              <w:top w:w="100" w:type="dxa"/>
              <w:bottom w:w="100" w:type="dxa"/>
              <w:left w:w="140" w:type="dxa"/>
              <w:right w:w="140" w:type="dxa"/>
            </w:tcMar>
          </w:tcPr>
          <w:p>
            <w:pPr>
              <w:spacing w:after="40" w:before="40"/>
            </w:pPr>
            <w:r/>
            <w:r>
              <w:rPr>
                <w:color w:val="1E293B"/>
                <w:sz w:val="18"/>
              </w:rPr>
              <w:t>Once items are in transit to destination, the order cannot be cancelled without full settlement.</w:t>
            </w:r>
          </w:p>
        </w:tc>
      </w:tr>
    </w:tbl>
    <w:p/>
    <w:p>
      <w:pPr>
        <w:spacing w:before="80" w:after="120"/>
        <w:ind w:left="576"/>
      </w:pPr>
      <w:r>
        <w:rPr>
          <w:b/>
          <w:color w:val="FF7D00"/>
        </w:rPr>
        <w:t xml:space="preserve">┃  </w:t>
      </w:r>
      <w:r>
        <w:rPr>
          <w:color w:val="475569"/>
          <w:sz w:val="21"/>
        </w:rPr>
        <w:t xml:space="preserve">[!NOTE] </w:t>
      </w:r>
      <w:r>
        <w:rPr>
          <w:b/>
          <w:color w:val="475569"/>
          <w:sz w:val="21"/>
        </w:rPr>
        <w:t>Upcoming Services:</w:t>
      </w:r>
      <w:r>
        <w:rPr>
          <w:color w:val="475569"/>
          <w:sz w:val="21"/>
        </w:rPr>
        <w:t xml:space="preserve"> Cancellation rules for future service verticals (General Handyman, Groceries) will follow corresponding service category schedules.</w:t>
      </w:r>
    </w:p>
    <w:p>
      <w:pPr>
        <w:spacing w:before="120" w:after="120"/>
      </w:pPr>
      <w:r>
        <w:rPr>
          <w:color w:val="E2E8F0"/>
        </w:rPr>
        <w:t>———————————————————————————————————————————————————————</w:t>
      </w:r>
    </w:p>
    <w:p>
      <w:pPr>
        <w:spacing w:before="240" w:after="80"/>
      </w:pPr>
      <w:r>
        <w:rPr>
          <w:b/>
          <w:color w:val="022B5E"/>
          <w:sz w:val="28"/>
        </w:rPr>
        <w:t>3. Partner / Helper-Initiated Cancellations</w:t>
      </w:r>
    </w:p>
    <w:p>
      <w:pPr>
        <w:pStyle w:val="ListBullet"/>
        <w:spacing w:after="60" w:line="276" w:lineRule="auto"/>
      </w:pPr>
      <w:r>
        <w:rPr>
          <w:color w:val="1E293B"/>
          <w:sz w:val="21"/>
        </w:rPr>
        <w:t xml:space="preserve">If an assigned Helper cancels or is unresponsive for more than 5 minutes, Need2Done's automated dispatcher will automatically reassign the next nearest available Helper at </w:t>
      </w:r>
      <w:r>
        <w:rPr>
          <w:b/>
          <w:color w:val="1E293B"/>
          <w:sz w:val="21"/>
        </w:rPr>
        <w:t>no extra cost</w:t>
      </w:r>
      <w:r>
        <w:rPr>
          <w:color w:val="1E293B"/>
          <w:sz w:val="21"/>
        </w:rPr>
        <w:t xml:space="preserve"> to the customer.</w:t>
      </w:r>
    </w:p>
    <w:p>
      <w:pPr>
        <w:pStyle w:val="ListBullet"/>
        <w:spacing w:after="60" w:line="276" w:lineRule="auto"/>
      </w:pPr>
      <w:r>
        <w:rPr>
          <w:color w:val="1E293B"/>
          <w:sz w:val="21"/>
        </w:rPr>
        <w:t xml:space="preserve">If no alternate Helper is available, the order is cancelled automatically and any prepaid amount is </w:t>
      </w:r>
      <w:r>
        <w:rPr>
          <w:b/>
          <w:color w:val="1E293B"/>
          <w:sz w:val="21"/>
        </w:rPr>
        <w:t>100% refunded immediately</w:t>
      </w:r>
      <w:r>
        <w:rPr>
          <w:color w:val="1E293B"/>
          <w:sz w:val="21"/>
        </w:rPr>
        <w:t>.</w:t>
      </w:r>
    </w:p>
    <w:p>
      <w:pPr>
        <w:spacing w:before="120" w:after="120"/>
      </w:pPr>
      <w:r>
        <w:rPr>
          <w:color w:val="E2E8F0"/>
        </w:rPr>
        <w:t>———————————————————————————————————————————————————————</w:t>
      </w:r>
    </w:p>
    <w:p>
      <w:pPr>
        <w:spacing w:before="240" w:after="80"/>
      </w:pPr>
      <w:r>
        <w:rPr>
          <w:b/>
          <w:color w:val="022B5E"/>
          <w:sz w:val="28"/>
        </w:rPr>
        <w:t>4. Platform-Initiated Cancellations</w:t>
      </w:r>
    </w:p>
    <w:p>
      <w:pPr>
        <w:spacing w:after="120" w:line="276" w:lineRule="auto"/>
      </w:pPr>
      <w:r>
        <w:rPr>
          <w:color w:val="1E293B"/>
          <w:sz w:val="21"/>
        </w:rPr>
        <w:t>Need2Done reserves the right to cancel orders under the following circumstances:</w:t>
      </w:r>
    </w:p>
    <w:p>
      <w:pPr>
        <w:pStyle w:val="ListNumber"/>
        <w:spacing w:after="60" w:line="276" w:lineRule="auto"/>
      </w:pPr>
      <w:r>
        <w:rPr>
          <w:color w:val="1E293B"/>
          <w:sz w:val="21"/>
        </w:rPr>
        <w:t>Contact information or delivery address provided is incomplete or unserviceable.</w:t>
      </w:r>
    </w:p>
    <w:p>
      <w:pPr>
        <w:pStyle w:val="ListNumber"/>
        <w:spacing w:after="60" w:line="276" w:lineRule="auto"/>
      </w:pPr>
      <w:r>
        <w:rPr>
          <w:color w:val="1E293B"/>
          <w:sz w:val="21"/>
        </w:rPr>
        <w:t>The requested task violates our Prohibited Tasks Policy (e.g. hazardous materials, restricted substances).</w:t>
      </w:r>
    </w:p>
    <w:p>
      <w:pPr>
        <w:pStyle w:val="ListNumber"/>
        <w:spacing w:after="60" w:line="276" w:lineRule="auto"/>
      </w:pPr>
      <w:r>
        <w:rPr>
          <w:color w:val="1E293B"/>
          <w:sz w:val="21"/>
        </w:rPr>
        <w:t>The customer is unreachable for over 10 minutes upon Helper arrival at pickup or drop-off destination.</w:t>
      </w:r>
    </w:p>
    <w:p>
      <w:pPr>
        <w:pStyle w:val="ListNumber"/>
        <w:spacing w:after="60" w:line="276" w:lineRule="auto"/>
      </w:pPr>
      <w:r>
        <w:rPr>
          <w:color w:val="1E293B"/>
          <w:sz w:val="21"/>
        </w:rPr>
        <w:t>Extreme weather emergencies, curfews, or local law enforcement restrictions preventing safe transit.</w:t>
      </w:r>
    </w:p>
    <w:p>
      <w:pPr>
        <w:spacing w:before="120" w:after="120"/>
      </w:pPr>
      <w:r>
        <w:rPr>
          <w:color w:val="E2E8F0"/>
        </w:rPr>
        <w:t>———————————————————————————————————————————————————————</w:t>
      </w:r>
    </w:p>
    <w:p>
      <w:pPr>
        <w:spacing w:before="240" w:after="80"/>
      </w:pPr>
      <w:r>
        <w:rPr>
          <w:b/>
          <w:color w:val="022B5E"/>
          <w:sz w:val="28"/>
        </w:rPr>
        <w:t>5. How to Cancel</w:t>
      </w:r>
    </w:p>
    <w:p>
      <w:pPr>
        <w:pStyle w:val="ListNumber"/>
        <w:spacing w:after="60" w:line="276" w:lineRule="auto"/>
      </w:pPr>
      <w:r>
        <w:rPr>
          <w:color w:val="1E293B"/>
          <w:sz w:val="21"/>
        </w:rPr>
        <w:t>Send `Cancel Order` or select `Manage Order -&gt; Cancel` on the Need2Done WhatsApp Bot.</w:t>
      </w:r>
    </w:p>
    <w:p>
      <w:pPr>
        <w:pStyle w:val="ListNumber"/>
        <w:spacing w:after="60" w:line="276" w:lineRule="auto"/>
      </w:pPr>
      <w:r>
        <w:rPr>
          <w:color w:val="1E293B"/>
          <w:sz w:val="21"/>
        </w:rPr>
        <w:t>Alternatively, reach our live support desk via WhatsApp or support portal.</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Confidential &amp; Proprietary • Need2Done (N2D) India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Need2Done | Commercial Launch &amp; Compliance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