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022B5E"/>
          <w:sz w:val="36"/>
        </w:rPr>
        <w:t>Need2Done — Refund Policy</w:t>
      </w:r>
    </w:p>
    <w:p>
      <w:pPr>
        <w:spacing w:after="120" w:line="276" w:lineRule="auto"/>
      </w:pPr>
      <w:r>
        <w:rPr>
          <w:color w:val="1E293B"/>
          <w:sz w:val="21"/>
        </w:rPr>
      </w:r>
      <w:r>
        <w:rPr>
          <w:b/>
          <w:color w:val="1E293B"/>
          <w:sz w:val="21"/>
        </w:rPr>
        <w:t>Last Updated:</w:t>
      </w:r>
      <w:r>
        <w:rPr>
          <w:color w:val="1E293B"/>
          <w:sz w:val="21"/>
        </w:rPr>
        <w:t xml:space="preserve"> October 2026</w:t>
      </w:r>
    </w:p>
    <w:p>
      <w:pPr>
        <w:spacing w:before="120" w:after="120"/>
      </w:pPr>
      <w:r>
        <w:rPr>
          <w:color w:val="E2E8F0"/>
        </w:rPr>
        <w:t>———————————————————————————————————————————————————————</w:t>
      </w:r>
    </w:p>
    <w:p>
      <w:pPr>
        <w:spacing w:before="240" w:after="80"/>
      </w:pPr>
      <w:r>
        <w:rPr>
          <w:b/>
          <w:color w:val="022B5E"/>
          <w:sz w:val="28"/>
        </w:rPr>
        <w:t>1. Overview</w:t>
      </w:r>
    </w:p>
    <w:p>
      <w:pPr>
        <w:spacing w:after="120" w:line="276" w:lineRule="auto"/>
      </w:pPr>
      <w:r>
        <w:rPr>
          <w:color w:val="1E293B"/>
          <w:sz w:val="21"/>
        </w:rPr>
        <w:t xml:space="preserve">At </w:t>
      </w:r>
      <w:r>
        <w:rPr>
          <w:b/>
          <w:color w:val="1E293B"/>
          <w:sz w:val="21"/>
        </w:rPr>
        <w:t>Need2Done ("N2D")</w:t>
      </w:r>
      <w:r>
        <w:rPr>
          <w:color w:val="1E293B"/>
          <w:sz w:val="21"/>
        </w:rPr>
        <w:t>, customer satisfaction is at the core of our operations. This Refund Policy outlines how refund claims are assessed, approved, and disbursed for transactions processed through the Need2Done platform.</w:t>
      </w:r>
    </w:p>
    <w:p>
      <w:pPr>
        <w:spacing w:before="120" w:after="120"/>
      </w:pPr>
      <w:r>
        <w:rPr>
          <w:color w:val="E2E8F0"/>
        </w:rPr>
        <w:t>———————————————————————————————————————————————————————</w:t>
      </w:r>
    </w:p>
    <w:p>
      <w:pPr>
        <w:spacing w:before="240" w:after="80"/>
      </w:pPr>
      <w:r>
        <w:rPr>
          <w:b/>
          <w:color w:val="022B5E"/>
          <w:sz w:val="28"/>
        </w:rPr>
        <w:t>2. Eligibility for Refunds</w:t>
      </w:r>
    </w:p>
    <w:p>
      <w:pPr>
        <w:spacing w:after="120" w:line="276" w:lineRule="auto"/>
      </w:pPr>
      <w:r>
        <w:rPr>
          <w:color w:val="1E293B"/>
          <w:sz w:val="21"/>
        </w:rPr>
        <w:t>You are eligible for a partial or full refund under the following verified conditions:</w:t>
      </w:r>
    </w:p>
    <w:p>
      <w:pPr>
        <w:pStyle w:val="ListNumber"/>
        <w:spacing w:after="60" w:line="276" w:lineRule="auto"/>
      </w:pPr>
      <w:r>
        <w:rPr>
          <w:color w:val="1E293B"/>
          <w:sz w:val="21"/>
        </w:rPr>
      </w:r>
      <w:r>
        <w:rPr>
          <w:b/>
          <w:color w:val="1E293B"/>
          <w:sz w:val="21"/>
        </w:rPr>
        <w:t>Unfulfilled Orders:</w:t>
      </w:r>
      <w:r>
        <w:rPr>
          <w:color w:val="1E293B"/>
          <w:sz w:val="21"/>
        </w:rPr>
        <w:t xml:space="preserve"> Prepaid orders where no helper was assigned or the platform cancelled the task due to technical/operational reasons (100% refund).</w:t>
      </w:r>
    </w:p>
    <w:p>
      <w:pPr>
        <w:pStyle w:val="ListNumber"/>
        <w:spacing w:after="60" w:line="276" w:lineRule="auto"/>
      </w:pPr>
      <w:r>
        <w:rPr>
          <w:color w:val="1E293B"/>
          <w:sz w:val="21"/>
        </w:rPr>
      </w:r>
      <w:r>
        <w:rPr>
          <w:b/>
          <w:color w:val="1E293B"/>
          <w:sz w:val="21"/>
        </w:rPr>
        <w:t>Missing / Undelivered Items:</w:t>
      </w:r>
      <w:r>
        <w:rPr>
          <w:color w:val="1E293B"/>
          <w:sz w:val="21"/>
        </w:rPr>
        <w:t xml:space="preserve"> Documented failure of delivery of purchased goods where payment was made in advance.</w:t>
      </w:r>
    </w:p>
    <w:p>
      <w:pPr>
        <w:pStyle w:val="ListNumber"/>
        <w:spacing w:after="60" w:line="276" w:lineRule="auto"/>
      </w:pPr>
      <w:r>
        <w:rPr>
          <w:color w:val="1E293B"/>
          <w:sz w:val="21"/>
        </w:rPr>
      </w:r>
      <w:r>
        <w:rPr>
          <w:b/>
          <w:color w:val="1E293B"/>
          <w:sz w:val="21"/>
        </w:rPr>
        <w:t>Severe Transit Damage:</w:t>
      </w:r>
      <w:r>
        <w:rPr>
          <w:color w:val="1E293B"/>
          <w:sz w:val="21"/>
        </w:rPr>
        <w:t xml:space="preserve"> Damage directly caused by Helper mishandling during transit (subject to our Customer Damage &amp; Liability Policy).</w:t>
      </w:r>
    </w:p>
    <w:p>
      <w:pPr>
        <w:pStyle w:val="ListNumber"/>
        <w:spacing w:after="60" w:line="276" w:lineRule="auto"/>
      </w:pPr>
      <w:r>
        <w:rPr>
          <w:color w:val="1E293B"/>
          <w:sz w:val="21"/>
        </w:rPr>
      </w:r>
      <w:r>
        <w:rPr>
          <w:b/>
          <w:color w:val="1E293B"/>
          <w:sz w:val="21"/>
        </w:rPr>
        <w:t>Duplicate / Erroneous Deductions:</w:t>
      </w:r>
      <w:r>
        <w:rPr>
          <w:color w:val="1E293B"/>
          <w:sz w:val="21"/>
        </w:rPr>
        <w:t xml:space="preserve"> Technical glitch resulting in multiple debits for a single transaction.</w:t>
      </w:r>
    </w:p>
    <w:p>
      <w:pPr>
        <w:spacing w:before="120" w:after="120"/>
      </w:pPr>
      <w:r>
        <w:rPr>
          <w:color w:val="E2E8F0"/>
        </w:rPr>
        <w:t>———————————————————————————————————————————————————————</w:t>
      </w:r>
    </w:p>
    <w:p>
      <w:pPr>
        <w:spacing w:before="240" w:after="80"/>
      </w:pPr>
      <w:r>
        <w:rPr>
          <w:b/>
          <w:color w:val="022B5E"/>
          <w:sz w:val="28"/>
        </w:rPr>
        <w:t>3. Non-Refundable Scenarios &amp; Category Rules</w:t>
      </w:r>
    </w:p>
    <w:p>
      <w:pPr>
        <w:spacing w:after="120" w:line="276" w:lineRule="auto"/>
      </w:pPr>
      <w:r>
        <w:rPr>
          <w:color w:val="1E293B"/>
          <w:sz w:val="21"/>
        </w:rPr>
        <w:t xml:space="preserve">Refunds will </w:t>
      </w:r>
      <w:r>
        <w:rPr>
          <w:b/>
          <w:color w:val="1E293B"/>
          <w:sz w:val="21"/>
        </w:rPr>
        <w:t>NOT</w:t>
      </w:r>
      <w:r>
        <w:rPr>
          <w:color w:val="1E293B"/>
          <w:sz w:val="21"/>
        </w:rPr>
        <w:t xml:space="preserve"> be granted under the following circumstances:</w:t>
      </w:r>
    </w:p>
    <w:p>
      <w:pPr>
        <w:pStyle w:val="ListBullet"/>
        <w:spacing w:after="60" w:line="276" w:lineRule="auto"/>
      </w:pPr>
      <w:r>
        <w:rPr>
          <w:color w:val="1E293B"/>
          <w:sz w:val="21"/>
        </w:rPr>
      </w:r>
      <w:r>
        <w:rPr>
          <w:b/>
          <w:color w:val="1E293B"/>
          <w:sz w:val="21"/>
        </w:rPr>
        <w:t>Medicines &amp; Pharmaceuticals:</w:t>
      </w:r>
      <w:r>
        <w:rPr>
          <w:color w:val="1E293B"/>
          <w:sz w:val="21"/>
        </w:rPr>
        <w:t xml:space="preserve"> As mandated by Indian drug retail guidelines, prescription medicines and pharmaceuticals purchased from licensed chemist shops cannot be returned or refunded once dispensed and handed over to the courier partner, except in cases of verified dispensing mismatch by the pharmacy.</w:t>
      </w:r>
    </w:p>
    <w:p>
      <w:pPr>
        <w:pStyle w:val="ListBullet"/>
        <w:spacing w:after="60" w:line="276" w:lineRule="auto"/>
      </w:pPr>
      <w:r>
        <w:rPr>
          <w:color w:val="1E293B"/>
          <w:sz w:val="21"/>
        </w:rPr>
      </w:r>
      <w:r>
        <w:rPr>
          <w:b/>
          <w:color w:val="1E293B"/>
          <w:sz w:val="21"/>
        </w:rPr>
        <w:t>Perishable Goods:</w:t>
      </w:r>
      <w:r>
        <w:rPr>
          <w:color w:val="1E293B"/>
          <w:sz w:val="21"/>
        </w:rPr>
        <w:t xml:space="preserve"> Food, milk, vegetables, or temperature-sensitive goods purchased per customer specification where customer was unreachable.</w:t>
      </w:r>
    </w:p>
    <w:p>
      <w:pPr>
        <w:pStyle w:val="ListBullet"/>
        <w:spacing w:after="60" w:line="276" w:lineRule="auto"/>
      </w:pPr>
      <w:r>
        <w:rPr>
          <w:color w:val="1E293B"/>
          <w:sz w:val="21"/>
        </w:rPr>
      </w:r>
      <w:r>
        <w:rPr>
          <w:b/>
          <w:color w:val="1E293B"/>
          <w:sz w:val="21"/>
        </w:rPr>
        <w:t>Home Services Quality Claims:</w:t>
      </w:r>
      <w:r>
        <w:rPr>
          <w:color w:val="1E293B"/>
          <w:sz w:val="21"/>
        </w:rPr>
        <w:t xml:space="preserve"> For Home Services, in the event of minor service dissatisfaction, Need2Done will dispatch a </w:t>
      </w:r>
      <w:r>
        <w:rPr>
          <w:b/>
          <w:color w:val="1E293B"/>
          <w:sz w:val="21"/>
        </w:rPr>
        <w:t>Free Re-Service / Touch-Up visit</w:t>
      </w:r>
      <w:r>
        <w:rPr>
          <w:color w:val="1E293B"/>
          <w:sz w:val="21"/>
        </w:rPr>
        <w:t xml:space="preserve"> within 24 hours rather than a direct cash refund unless gross negligence is proven.</w:t>
      </w:r>
    </w:p>
    <w:p>
      <w:pPr>
        <w:pStyle w:val="ListBullet"/>
        <w:spacing w:after="60" w:line="276" w:lineRule="auto"/>
      </w:pPr>
      <w:r>
        <w:rPr>
          <w:color w:val="1E293B"/>
          <w:sz w:val="21"/>
        </w:rPr>
      </w:r>
      <w:r>
        <w:rPr>
          <w:b/>
          <w:color w:val="1E293B"/>
          <w:sz w:val="21"/>
        </w:rPr>
        <w:t>Incorrect User Information:</w:t>
      </w:r>
      <w:r>
        <w:rPr>
          <w:color w:val="1E293B"/>
          <w:sz w:val="21"/>
        </w:rPr>
        <w:t xml:space="preserve"> Incorrect address, landmark, or invalid prescription provided by the customer leading to dispatch failure.</w:t>
      </w:r>
    </w:p>
    <w:p>
      <w:pPr>
        <w:spacing w:before="80" w:after="120"/>
        <w:ind w:left="576"/>
      </w:pPr>
      <w:r>
        <w:rPr>
          <w:b/>
          <w:color w:val="FF7D00"/>
        </w:rPr>
        <w:t xml:space="preserve">┃  </w:t>
      </w:r>
      <w:r>
        <w:rPr>
          <w:color w:val="475569"/>
          <w:sz w:val="21"/>
        </w:rPr>
        <w:t xml:space="preserve">[!NOTE] </w:t>
      </w:r>
      <w:r>
        <w:rPr>
          <w:b/>
          <w:color w:val="475569"/>
          <w:sz w:val="21"/>
        </w:rPr>
        <w:t>Upcoming Services:</w:t>
      </w:r>
      <w:r>
        <w:rPr>
          <w:color w:val="475569"/>
          <w:sz w:val="21"/>
        </w:rPr>
        <w:t xml:space="preserve"> Specialized refund terms for future verticals (Handyman, Grocery) will be published upon launch.</w:t>
      </w:r>
    </w:p>
    <w:p>
      <w:pPr>
        <w:spacing w:before="120" w:after="120"/>
      </w:pPr>
      <w:r>
        <w:rPr>
          <w:color w:val="E2E8F0"/>
        </w:rPr>
        <w:t>———————————————————————————————————————————————————————</w:t>
      </w:r>
    </w:p>
    <w:p>
      <w:pPr>
        <w:spacing w:before="240" w:after="80"/>
      </w:pPr>
      <w:r>
        <w:rPr>
          <w:b/>
          <w:color w:val="022B5E"/>
          <w:sz w:val="28"/>
        </w:rPr>
        <w:t>4. Refund Processing Timelines &amp; Modes</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fill="022B5E"/>
            <w:tcMar>
              <w:top w:w="140" w:type="dxa"/>
              <w:bottom w:w="140" w:type="dxa"/>
              <w:left w:w="140" w:type="dxa"/>
              <w:right w:w="140" w:type="dxa"/>
            </w:tcMar>
          </w:tcPr>
          <w:p>
            <w:pPr>
              <w:spacing w:after="40" w:before="40"/>
            </w:pPr>
            <w:r>
              <w:rPr>
                <w:b/>
              </w:rPr>
            </w:r>
            <w:r>
              <w:rPr>
                <w:color w:val="FFFFFF"/>
                <w:sz w:val="19"/>
              </w:rPr>
              <w:t>Payment Mode</w:t>
            </w:r>
          </w:p>
        </w:tc>
        <w:tc>
          <w:tcPr>
            <w:tcW w:type="dxa" w:w="3312"/>
            <w:shd w:fill="022B5E"/>
            <w:tcMar>
              <w:top w:w="140" w:type="dxa"/>
              <w:bottom w:w="140" w:type="dxa"/>
              <w:left w:w="140" w:type="dxa"/>
              <w:right w:w="140" w:type="dxa"/>
            </w:tcMar>
          </w:tcPr>
          <w:p>
            <w:pPr>
              <w:spacing w:after="40" w:before="40"/>
            </w:pPr>
            <w:r>
              <w:rPr>
                <w:b/>
              </w:rPr>
            </w:r>
            <w:r>
              <w:rPr>
                <w:color w:val="FFFFFF"/>
                <w:sz w:val="19"/>
              </w:rPr>
              <w:t>Processing Time</w:t>
            </w:r>
          </w:p>
        </w:tc>
        <w:tc>
          <w:tcPr>
            <w:tcW w:type="dxa" w:w="3312"/>
            <w:shd w:fill="022B5E"/>
            <w:tcMar>
              <w:top w:w="140" w:type="dxa"/>
              <w:bottom w:w="140" w:type="dxa"/>
              <w:left w:w="140" w:type="dxa"/>
              <w:right w:w="140" w:type="dxa"/>
            </w:tcMar>
          </w:tcPr>
          <w:p>
            <w:pPr>
              <w:spacing w:after="40" w:before="40"/>
            </w:pPr>
            <w:r>
              <w:rPr>
                <w:b/>
              </w:rPr>
            </w:r>
            <w:r>
              <w:rPr>
                <w:color w:val="FFFFFF"/>
                <w:sz w:val="19"/>
              </w:rPr>
              <w:t>Settlement Timeline</w:t>
            </w:r>
          </w:p>
        </w:tc>
      </w:tr>
      <w:tr>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UPI / Instant Bank Transfer</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t>2 to 24 Hours</w:t>
            </w:r>
          </w:p>
        </w:tc>
        <w:tc>
          <w:tcPr>
            <w:tcW w:type="dxa" w:w="3312"/>
            <w:shd w:fill="F8FAFC"/>
            <w:tcMar>
              <w:top w:w="100" w:type="dxa"/>
              <w:bottom w:w="100" w:type="dxa"/>
              <w:left w:w="140" w:type="dxa"/>
              <w:right w:w="140" w:type="dxa"/>
            </w:tcMar>
          </w:tcPr>
          <w:p>
            <w:pPr>
              <w:spacing w:after="40" w:before="40"/>
            </w:pPr>
            <w:r/>
            <w:r>
              <w:rPr>
                <w:color w:val="1E293B"/>
                <w:sz w:val="18"/>
              </w:rPr>
              <w:t>24 - 48 Hours</w:t>
            </w:r>
          </w:p>
        </w:tc>
      </w:tr>
      <w:tr>
        <w:tc>
          <w:tcPr>
            <w:tcW w:type="dxa" w:w="3312"/>
            <w:shd w:fill="FFFFFF"/>
            <w:tcMar>
              <w:top w:w="100" w:type="dxa"/>
              <w:bottom w:w="100" w:type="dxa"/>
              <w:left w:w="140" w:type="dxa"/>
              <w:right w:w="140" w:type="dxa"/>
            </w:tcMar>
          </w:tcPr>
          <w:p>
            <w:pPr>
              <w:spacing w:after="40" w:before="40"/>
            </w:pPr>
            <w:r/>
            <w:r>
              <w:rPr>
                <w:color w:val="1E293B"/>
                <w:sz w:val="18"/>
              </w:rPr>
            </w:r>
            <w:r>
              <w:rPr>
                <w:b/>
                <w:color w:val="1E293B"/>
                <w:sz w:val="18"/>
              </w:rPr>
              <w:t>Credit / Debit Cards (Razorpay)</w:t>
            </w:r>
            <w:r>
              <w:rPr>
                <w:color w:val="1E293B"/>
                <w:sz w:val="18"/>
              </w:rPr>
            </w:r>
          </w:p>
        </w:tc>
        <w:tc>
          <w:tcPr>
            <w:tcW w:type="dxa" w:w="3312"/>
            <w:shd w:fill="FFFFFF"/>
            <w:tcMar>
              <w:top w:w="100" w:type="dxa"/>
              <w:bottom w:w="100" w:type="dxa"/>
              <w:left w:w="140" w:type="dxa"/>
              <w:right w:w="140" w:type="dxa"/>
            </w:tcMar>
          </w:tcPr>
          <w:p>
            <w:pPr>
              <w:spacing w:after="40" w:before="40"/>
            </w:pPr>
            <w:r/>
            <w:r>
              <w:rPr>
                <w:color w:val="1E293B"/>
                <w:sz w:val="18"/>
              </w:rPr>
              <w:t>24 Hours</w:t>
            </w:r>
          </w:p>
        </w:tc>
        <w:tc>
          <w:tcPr>
            <w:tcW w:type="dxa" w:w="3312"/>
            <w:shd w:fill="FFFFFF"/>
            <w:tcMar>
              <w:top w:w="100" w:type="dxa"/>
              <w:bottom w:w="100" w:type="dxa"/>
              <w:left w:w="140" w:type="dxa"/>
              <w:right w:w="140" w:type="dxa"/>
            </w:tcMar>
          </w:tcPr>
          <w:p>
            <w:pPr>
              <w:spacing w:after="40" w:before="40"/>
            </w:pPr>
            <w:r/>
            <w:r>
              <w:rPr>
                <w:color w:val="1E293B"/>
                <w:sz w:val="18"/>
              </w:rPr>
              <w:t>5 - 7 Business Days (Bank dependent)</w:t>
            </w:r>
          </w:p>
        </w:tc>
      </w:tr>
      <w:tr>
        <w:tc>
          <w:tcPr>
            <w:tcW w:type="dxa" w:w="3312"/>
            <w:shd w:fill="F8FAFC"/>
            <w:tcMar>
              <w:top w:w="100" w:type="dxa"/>
              <w:bottom w:w="100" w:type="dxa"/>
              <w:left w:w="140" w:type="dxa"/>
              <w:right w:w="140" w:type="dxa"/>
            </w:tcMar>
          </w:tcPr>
          <w:p>
            <w:pPr>
              <w:spacing w:after="40" w:before="40"/>
            </w:pPr>
            <w:r/>
            <w:r>
              <w:rPr>
                <w:color w:val="1E293B"/>
                <w:sz w:val="18"/>
              </w:rPr>
            </w:r>
            <w:r>
              <w:rPr>
                <w:b/>
                <w:color w:val="1E293B"/>
                <w:sz w:val="18"/>
              </w:rPr>
              <w:t>Need2Done In-App / Bot Credits</w:t>
            </w:r>
            <w:r>
              <w:rPr>
                <w:color w:val="1E293B"/>
                <w:sz w:val="18"/>
              </w:rPr>
            </w:r>
          </w:p>
        </w:tc>
        <w:tc>
          <w:tcPr>
            <w:tcW w:type="dxa" w:w="3312"/>
            <w:shd w:fill="F8FAFC"/>
            <w:tcMar>
              <w:top w:w="100" w:type="dxa"/>
              <w:bottom w:w="100" w:type="dxa"/>
              <w:left w:w="140" w:type="dxa"/>
              <w:right w:w="140" w:type="dxa"/>
            </w:tcMar>
          </w:tcPr>
          <w:p>
            <w:pPr>
              <w:spacing w:after="40" w:before="40"/>
            </w:pPr>
            <w:r/>
            <w:r>
              <w:rPr>
                <w:color w:val="1E293B"/>
                <w:sz w:val="18"/>
              </w:rPr>
              <w:t>Instant</w:t>
            </w:r>
          </w:p>
        </w:tc>
        <w:tc>
          <w:tcPr>
            <w:tcW w:type="dxa" w:w="3312"/>
            <w:shd w:fill="F8FAFC"/>
            <w:tcMar>
              <w:top w:w="100" w:type="dxa"/>
              <w:bottom w:w="100" w:type="dxa"/>
              <w:left w:w="140" w:type="dxa"/>
              <w:right w:w="140" w:type="dxa"/>
            </w:tcMar>
          </w:tcPr>
          <w:p>
            <w:pPr>
              <w:spacing w:after="40" w:before="40"/>
            </w:pPr>
            <w:r/>
            <w:r>
              <w:rPr>
                <w:color w:val="1E293B"/>
                <w:sz w:val="18"/>
              </w:rPr>
              <w:t>Instantaneous for future orders</w:t>
            </w:r>
          </w:p>
        </w:tc>
      </w:tr>
    </w:tbl>
    <w:p/>
    <w:p>
      <w:pPr>
        <w:spacing w:before="120" w:after="120"/>
      </w:pPr>
      <w:r>
        <w:rPr>
          <w:color w:val="E2E8F0"/>
        </w:rPr>
        <w:t>———————————————————————————————————————————————————————</w:t>
      </w:r>
    </w:p>
    <w:p>
      <w:pPr>
        <w:spacing w:before="240" w:after="80"/>
      </w:pPr>
      <w:r>
        <w:rPr>
          <w:b/>
          <w:color w:val="022B5E"/>
          <w:sz w:val="28"/>
        </w:rPr>
        <w:t>5. How to Request a Refund</w:t>
      </w:r>
    </w:p>
    <w:p>
      <w:pPr>
        <w:pStyle w:val="ListNumber"/>
        <w:spacing w:after="60" w:line="276" w:lineRule="auto"/>
      </w:pPr>
      <w:r>
        <w:rPr>
          <w:color w:val="1E293B"/>
          <w:sz w:val="21"/>
        </w:rPr>
        <w:t xml:space="preserve">Raise a ticket via the </w:t>
      </w:r>
      <w:r>
        <w:rPr>
          <w:b/>
          <w:color w:val="1E293B"/>
          <w:sz w:val="21"/>
        </w:rPr>
        <w:t>Need2Done WhatsApp Bot</w:t>
      </w:r>
      <w:r>
        <w:rPr>
          <w:color w:val="1E293B"/>
          <w:sz w:val="21"/>
        </w:rPr>
        <w:t xml:space="preserve"> by typing `Support` or `Refund Request`.</w:t>
      </w:r>
    </w:p>
    <w:p>
      <w:pPr>
        <w:pStyle w:val="ListNumber"/>
        <w:spacing w:after="60" w:line="276" w:lineRule="auto"/>
      </w:pPr>
      <w:r>
        <w:rPr>
          <w:color w:val="1E293B"/>
          <w:sz w:val="21"/>
        </w:rPr>
        <w:t xml:space="preserve">Provide your </w:t>
      </w:r>
      <w:r>
        <w:rPr>
          <w:b/>
          <w:color w:val="1E293B"/>
          <w:sz w:val="21"/>
        </w:rPr>
        <w:t>Order ID</w:t>
      </w:r>
      <w:r>
        <w:rPr>
          <w:color w:val="1E293B"/>
          <w:sz w:val="21"/>
        </w:rPr>
        <w:t xml:space="preserve">, </w:t>
      </w:r>
      <w:r>
        <w:rPr>
          <w:b/>
          <w:color w:val="1E293B"/>
          <w:sz w:val="21"/>
        </w:rPr>
        <w:t>Description of Issue</w:t>
      </w:r>
      <w:r>
        <w:rPr>
          <w:color w:val="1E293B"/>
          <w:sz w:val="21"/>
        </w:rPr>
        <w:t xml:space="preserve">, and </w:t>
      </w:r>
      <w:r>
        <w:rPr>
          <w:b/>
          <w:color w:val="1E293B"/>
          <w:sz w:val="21"/>
        </w:rPr>
        <w:t>Photographic Proof</w:t>
      </w:r>
      <w:r>
        <w:rPr>
          <w:color w:val="1E293B"/>
          <w:sz w:val="21"/>
        </w:rPr>
        <w:t xml:space="preserve"> (if damaged/incorrect item).</w:t>
      </w:r>
    </w:p>
    <w:p>
      <w:pPr>
        <w:pStyle w:val="ListNumber"/>
        <w:spacing w:after="60" w:line="276" w:lineRule="auto"/>
      </w:pPr>
      <w:r>
        <w:rPr>
          <w:color w:val="1E293B"/>
          <w:sz w:val="21"/>
        </w:rPr>
        <w:t xml:space="preserve">Claims must be submitted within </w:t>
      </w:r>
      <w:r>
        <w:rPr>
          <w:b/>
          <w:color w:val="1E293B"/>
          <w:sz w:val="21"/>
        </w:rPr>
        <w:t>24 hours</w:t>
      </w:r>
      <w:r>
        <w:rPr>
          <w:color w:val="1E293B"/>
          <w:sz w:val="21"/>
        </w:rPr>
        <w:t xml:space="preserve"> of order completion or scheduled delivery time.</w:t>
      </w:r>
    </w:p>
    <w:p>
      <w:pPr>
        <w:pStyle w:val="ListNumber"/>
        <w:spacing w:after="60" w:line="276" w:lineRule="auto"/>
      </w:pPr>
      <w:r>
        <w:rPr>
          <w:color w:val="1E293B"/>
          <w:sz w:val="21"/>
        </w:rPr>
        <w:t xml:space="preserve">Our Support Team will review and resolve the request within </w:t>
      </w:r>
      <w:r>
        <w:rPr>
          <w:b/>
          <w:color w:val="1E293B"/>
          <w:sz w:val="21"/>
        </w:rPr>
        <w:t>24 business hours</w:t>
      </w:r>
      <w:r>
        <w:rPr>
          <w:color w:val="1E293B"/>
          <w:sz w:val="21"/>
        </w:rPr>
        <w: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Confidential &amp; Proprietary • Need2Done (N2D) India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Need2Done | Commercial Launch &amp; Compliance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