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Partner &amp; Helper Agreement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 </w:t>
      </w:r>
      <w:r>
        <w:rPr>
          <w:b/>
          <w:color w:val="1E293B"/>
          <w:sz w:val="21"/>
        </w:rPr>
        <w:t>Applicability:</w:t>
      </w:r>
      <w:r>
        <w:rPr>
          <w:color w:val="1E293B"/>
          <w:sz w:val="21"/>
        </w:rPr>
        <w:t xml:space="preserve"> All Independent Task Runners, Delivery Partners, and Service Providers ("Helpers" or "Partners")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Engagement &amp; Independent Contractor Status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Relationship:</w:t>
      </w:r>
      <w:r>
        <w:rPr>
          <w:color w:val="1E293B"/>
          <w:sz w:val="21"/>
        </w:rPr>
        <w:t xml:space="preserve"> This Agreement establishes a contractual business relationship between </w:t>
      </w:r>
      <w:r>
        <w:rPr>
          <w:b/>
          <w:color w:val="1E293B"/>
          <w:sz w:val="21"/>
        </w:rPr>
        <w:t>Need2Done ("Platform")</w:t>
      </w:r>
      <w:r>
        <w:rPr>
          <w:color w:val="1E293B"/>
          <w:sz w:val="21"/>
        </w:rPr>
        <w:t xml:space="preserve"> and the </w:t>
      </w:r>
      <w:r>
        <w:rPr>
          <w:b/>
          <w:color w:val="1E293B"/>
          <w:sz w:val="21"/>
        </w:rPr>
        <w:t>Partner ("Helper")</w:t>
      </w:r>
      <w:r>
        <w:rPr>
          <w:color w:val="1E293B"/>
          <w:sz w:val="21"/>
        </w:rPr>
        <w:t xml:space="preserve">. The Partner acknowledges and agrees that they are an independent contractor and </w:t>
      </w:r>
      <w:r>
        <w:rPr>
          <w:b/>
          <w:color w:val="1E293B"/>
          <w:sz w:val="21"/>
        </w:rPr>
        <w:t>NOT</w:t>
      </w:r>
      <w:r>
        <w:rPr>
          <w:color w:val="1E293B"/>
          <w:sz w:val="21"/>
        </w:rPr>
        <w:t xml:space="preserve"> an employee, agent, joint venturer, or partner of Need2Done.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Flexibility:</w:t>
      </w:r>
      <w:r>
        <w:rPr>
          <w:color w:val="1E293B"/>
          <w:sz w:val="21"/>
        </w:rPr>
        <w:t xml:space="preserve"> Partners maintain sole autonomy to log online/offline, accept or decline task requests, and choose their working hours.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Onboarding &amp; KYC Requirements</w:t>
      </w:r>
    </w:p>
    <w:p>
      <w:pPr>
        <w:spacing w:after="120" w:line="276" w:lineRule="auto"/>
      </w:pPr>
      <w:r>
        <w:rPr>
          <w:color w:val="1E293B"/>
          <w:sz w:val="21"/>
        </w:rPr>
        <w:t>Prior to activation, each Partner must furnish valid, unexpired credentials: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Government Photo Identity Proof (Aadhaar Card, PAN Card).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Valid Motor Vehicle Driving License (for delivery/ride tasks).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Vehicle Registration Certificate (RC) and valid Insurance (for vehicle owners).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Active Bank Account / UPI VPA in Partner's legal name for payouts.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Payouts, Commissions &amp; Incentive Structure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Fare Split:</w:t>
      </w:r>
      <w:r>
        <w:rPr>
          <w:color w:val="1E293B"/>
          <w:sz w:val="21"/>
        </w:rPr>
        <w:t xml:space="preserve"> The Partner earns task fees, distance charges, and delivery base fares as defined in the Partner rate card, minus the agreed Need2Done platform commission fee.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Payout Frequency:</w:t>
      </w:r>
      <w:r>
        <w:rPr>
          <w:color w:val="1E293B"/>
          <w:sz w:val="21"/>
        </w:rPr>
        <w:t xml:space="preserve"> Partner earnings are tallied and settled on a weekly / bi-weekly cycle directly into the registered bank account/UPI ID, subject to minimum payout thresholds.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Withholding / Penalties:</w:t>
      </w:r>
      <w:r>
        <w:rPr>
          <w:color w:val="1E293B"/>
          <w:sz w:val="21"/>
        </w:rPr>
        <w:t xml:space="preserve"> Need2Done reserves the right to withhold payouts in cases of proven fraud, customer theft, unauthorized task cancellation after receiving cash, or willful package damage.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Code of Conduct &amp; Operational Standards by Vertical</w:t>
      </w:r>
    </w:p>
    <w:p>
      <w:pPr>
        <w:spacing w:before="200" w:after="60"/>
      </w:pPr>
      <w:r>
        <w:rPr>
          <w:b/>
          <w:color w:val="FF7D00"/>
          <w:sz w:val="24"/>
        </w:rPr>
        <w:t>A. Home Services Professionals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In-Home Etiquette:</w:t>
      </w:r>
      <w:r>
        <w:rPr>
          <w:color w:val="1E293B"/>
          <w:sz w:val="21"/>
        </w:rPr>
        <w:t xml:space="preserve"> Maintain utmost dignity, polite communication, and cleanliness while inside customer residences. Do not enter unauthorized rooms.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Service Quality:</w:t>
      </w:r>
      <w:r>
        <w:rPr>
          <w:color w:val="1E293B"/>
          <w:sz w:val="21"/>
        </w:rPr>
        <w:t xml:space="preserve"> Complete all task checklists (cleaning, scrubbing, dishwashing, laundry) to high standard within the booked duration.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Safety &amp; Verification:</w:t>
      </w:r>
      <w:r>
        <w:rPr>
          <w:color w:val="1E293B"/>
          <w:sz w:val="21"/>
        </w:rPr>
        <w:t xml:space="preserve"> Wear Need2Done identification badge where issued; verify booking details before commencing service.</w:t>
      </w:r>
    </w:p>
    <w:p>
      <w:pPr>
        <w:spacing w:before="200" w:after="60"/>
      </w:pPr>
      <w:r>
        <w:rPr>
          <w:b/>
          <w:color w:val="FF7D00"/>
          <w:sz w:val="24"/>
        </w:rPr>
        <w:t>B. Medicine &amp; Custom Work Delivery Runners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Prescription &amp; Pharmacy Handling:</w:t>
      </w:r>
      <w:r>
        <w:rPr>
          <w:color w:val="1E293B"/>
          <w:sz w:val="21"/>
        </w:rPr>
        <w:t xml:space="preserve"> Procure medicines strictly from the designated licensed chemist; inspect tamper-evident seals and pharmacy receipt.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OTP Verification:</w:t>
      </w:r>
      <w:r>
        <w:rPr>
          <w:color w:val="1E293B"/>
          <w:sz w:val="21"/>
        </w:rPr>
        <w:t xml:space="preserve"> Partners MUST collect and verify the customer OTP upon completing pickup and delivery. Failure to verify OTP will invalidate task payment claims.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Customer Interaction:</w:t>
      </w:r>
      <w:r>
        <w:rPr>
          <w:color w:val="1E293B"/>
          <w:sz w:val="21"/>
        </w:rPr>
        <w:t xml:space="preserve"> Partners must maintain polite, professional behavior. Verbal abuse, harassment, asking for unrecorded off-platform payments, or sharing customer phone numbers is strictly prohibited.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Safety &amp; Compliance:</w:t>
      </w:r>
      <w:r>
        <w:rPr>
          <w:color w:val="1E293B"/>
          <w:sz w:val="21"/>
        </w:rPr>
        <w:t xml:space="preserve"> Partners must adhere to traffic laws, wear helmets, and avoid operating under the influence of alcohol or narcotics.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Non-Exclusivity &amp; Termination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This Agreement is non-exclusive; Partners are free to work with other platforms.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Need2Done may deactivate or permanently terminate a Partner account for: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Low customer ratings (&lt; 3.8/5.0).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Unexplained cancellations or non-delivery of accepted orders.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Violation of the Prohibited Tasks Policy.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Fraudulent GPS spoofing or fake completion logs.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