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Prohibited Tasks and Items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Zero-Tolerance Safety Policy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To ensure community safety, legal compliance, and the security of our Helpers and Customers,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strictly prohibits the ordering, transport, delivery, or execution of certain tasks and goods.</w:t>
      </w:r>
    </w:p>
    <w:p>
      <w:pPr>
        <w:spacing w:after="120" w:line="276" w:lineRule="auto"/>
      </w:pPr>
      <w:r>
        <w:rPr>
          <w:color w:val="1E293B"/>
          <w:sz w:val="21"/>
        </w:rPr>
        <w:t>Any attempt to request prohibited tasks will result in immediate cancellation, forfeiture of any advance fees, account suspension, and immediate reporting to law enforcement authorities where warranted.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Strictly Prohibited Goods &amp; Items</w:t>
      </w:r>
    </w:p>
    <w:p>
      <w:pPr>
        <w:spacing w:after="120" w:line="276" w:lineRule="auto"/>
      </w:pPr>
      <w:r>
        <w:rPr>
          <w:color w:val="1E293B"/>
          <w:sz w:val="21"/>
        </w:rPr>
        <w:t>Helpers are strictly instructed to decline orders containing or suspected of containing: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Illegal Substances &amp; Restricted Pharmaceuticals:</w:t>
      </w:r>
      <w:r>
        <w:rPr>
          <w:color w:val="1E293B"/>
          <w:sz w:val="21"/>
        </w:rPr>
        <w:t xml:space="preserve"> Any illegal narcotics, psychotropic substances, or unregulated substances. For our </w:t>
      </w:r>
      <w:r>
        <w:rPr>
          <w:b/>
          <w:color w:val="1E293B"/>
          <w:sz w:val="21"/>
        </w:rPr>
        <w:t>Medicine Delivery vertical</w:t>
      </w:r>
      <w:r>
        <w:rPr>
          <w:color w:val="1E293B"/>
          <w:sz w:val="21"/>
        </w:rPr>
        <w:t xml:space="preserve">, only legitimate prescription medicines (backed by a valid doctor's prescription) and OTC health products from licensed retail pharmacies are permitted. </w:t>
      </w:r>
      <w:r>
        <w:rPr>
          <w:b/>
          <w:color w:val="1E293B"/>
          <w:sz w:val="21"/>
        </w:rPr>
        <w:t>Schedule X drugs, banned habit-forming formulations, or unauthorized imports are strictly prohibited.</w:t>
      </w:r>
      <w:r>
        <w:rPr>
          <w:color w:val="1E293B"/>
          <w:sz w:val="21"/>
        </w:rPr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Weapons &amp; Explosives:</w:t>
      </w:r>
      <w:r>
        <w:rPr>
          <w:color w:val="1E293B"/>
          <w:sz w:val="21"/>
        </w:rPr>
        <w:t xml:space="preserve"> Firearms, ammunition, fireworks, knives, martial arts weapons, or explosive materials.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Hazardous &amp; Flammable Materials:</w:t>
      </w:r>
      <w:r>
        <w:rPr>
          <w:color w:val="1E293B"/>
          <w:sz w:val="21"/>
        </w:rPr>
        <w:t xml:space="preserve"> Unsealed flammable liquids, industrial acids, corrosives, radioactive materials, or hazardous chemical waste.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Unregulated Alcohol &amp; Tobacco:</w:t>
      </w:r>
      <w:r>
        <w:rPr>
          <w:color w:val="1E293B"/>
          <w:sz w:val="21"/>
        </w:rPr>
        <w:t xml:space="preserve"> Transporting alcoholic beverages or tobacco without valid retail permits, in violation of state excise laws, or delivery to minors under legal age.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High-Value Cash &amp; Bullion:</w:t>
      </w:r>
      <w:r>
        <w:rPr>
          <w:color w:val="1E293B"/>
          <w:sz w:val="21"/>
        </w:rPr>
        <w:t xml:space="preserve"> Transport of loose currency, gold bullion, uncut gems, lottery tickets, or negotiable instruments.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Live Animals or Wildlife:</w:t>
      </w:r>
      <w:r>
        <w:rPr>
          <w:color w:val="1E293B"/>
          <w:sz w:val="21"/>
        </w:rPr>
        <w:t xml:space="preserve"> Live animals, livestock, reptiles, or protected flora/fauna.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Pornographic or Illicit Material:</w:t>
      </w:r>
      <w:r>
        <w:rPr>
          <w:color w:val="1E293B"/>
          <w:sz w:val="21"/>
        </w:rPr>
        <w:t xml:space="preserve"> Obscene literature, unlicensed adult material, or contraband.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Strictly Prohibited Tasks &amp; Services</w:t>
      </w:r>
    </w:p>
    <w:p>
      <w:pPr>
        <w:spacing w:after="120" w:line="276" w:lineRule="auto"/>
      </w:pPr>
      <w:r>
        <w:rPr>
          <w:color w:val="1E293B"/>
          <w:sz w:val="21"/>
        </w:rPr>
        <w:t>Customers must not engage Need2Done Helpers for: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Entering private premises or restricted properties without explicit, lawful permission.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Stalking, shadowing, or monitoring individuals without consent.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Impersonation, acting as proxies for formal government legal signatures, or fraudulent activities.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Tasks involving physical violence, intimidation, recovery of personal debts, or illegal protests.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Any activity that contravenes local, state, or national laws of India.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Helper Right to Inspect &amp; Refuse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Helpers have the explicit right to inspect packages (in the customer's presence) before accepting pickup if there is reasonable suspicion of prohibited contents.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Helpers must immediately tap </w:t>
      </w:r>
      <w:r>
        <w:rPr>
          <w:b/>
          <w:color w:val="1E293B"/>
          <w:sz w:val="21"/>
        </w:rPr>
        <w:t>"Report Dangerous / Prohibited Task"</w:t>
      </w:r>
      <w:r>
        <w:rPr>
          <w:color w:val="1E293B"/>
          <w:sz w:val="21"/>
        </w:rPr>
        <w:t xml:space="preserve"> on their app or WhatsApp, refuse the delivery, and contact emergency dispatch.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