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GraphRAG vs Vector-RAG — Comparison Analysis</w:t>
      </w:r>
    </w:p>
    <w:p>
      <w:pPr>
        <w:pStyle w:val="Heading1"/>
      </w:pPr>
      <w:bookmarkStart w:id="21" w:name="graphrag-vs.-vector-rag-comparison-analysis"/>
      <w:bookmarkEnd w:id="21"/>
      <w:r>
        <w:t xml:space="preserve">GraphRAG vs. Vector-RAG — Comparison Analysis</w:t>
      </w:r>
    </w:p>
    <w:p>
      <w:pPr>
        <w:pStyle w:val="FirstParagraph"/>
      </w:pPr>
      <w:r>
        <w:t xml:space="preserve">A focused, presentation-oriented summary of how the two retrieval arms</w:t>
      </w:r>
      <w:r>
        <w:t xml:space="preserve"> </w:t>
      </w:r>
      <w:r>
        <w:t xml:space="preserve">compare on the same 10 questions. For the full investigation log —</w:t>
      </w:r>
      <w:r>
        <w:t xml:space="preserve"> </w:t>
      </w:r>
      <w:r>
        <w:t xml:space="preserve">bugs found, root causes, and how each number was arrived at — see</w:t>
      </w:r>
      <w:r>
        <w:t xml:space="preserve"> </w:t>
      </w:r>
      <w:r>
        <w:rPr>
          <w:rStyle w:val="VerbatimChar"/>
        </w:rPr>
        <w:t xml:space="preserve">docs/EVAL_RESULTS.md</w:t>
      </w:r>
      <w:r>
        <w:t xml:space="preserve">. Raw data:</w:t>
      </w:r>
      <w:r>
        <w:t xml:space="preserve"> </w:t>
      </w:r>
      <w:r>
        <w:rPr>
          <w:rStyle w:val="VerbatimChar"/>
        </w:rPr>
        <w:t xml:space="preserve">data/eval/results.json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data/eval/test_queries.json</w:t>
      </w:r>
      <w:r>
        <w:t xml:space="preserve">.</w:t>
      </w:r>
    </w:p>
    <w:p>
      <w:pPr>
        <w:pStyle w:val="Heading2"/>
      </w:pPr>
      <w:bookmarkStart w:id="22" w:name="methodology"/>
      <w:bookmarkEnd w:id="22"/>
      <w:r>
        <w:t xml:space="preserve">Methodology</w:t>
      </w:r>
    </w:p>
    <w:p>
      <w:pPr>
        <w:pStyle w:val="FirstParagraph"/>
      </w:pPr>
      <w:r>
        <w:t xml:space="preserve">Every query runs through both arms independently and is scored the same</w:t>
      </w:r>
      <w:r>
        <w:t xml:space="preserve"> </w:t>
      </w:r>
      <w:r>
        <w:t xml:space="preserve">way, so the comparison is apples-to-apples:</w:t>
      </w:r>
    </w:p>
    <w:p>
      <w:pPr>
        <w:pStyle w:val="FigureWithCaption"/>
      </w:pPr>
      <w:r>
        <w:drawing>
          <wp:inline>
            <wp:extent cx="3810000" cy="3810000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asset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Corpus:</w:t>
      </w:r>
      <w:r>
        <w:t xml:space="preserve"> </w:t>
      </w:r>
      <w:r>
        <w:t xml:space="preserve">200 real records (100 merged PRs + 100 issues/RFCs) pulled</w:t>
      </w:r>
      <w:r>
        <w:t xml:space="preserve"> </w:t>
      </w:r>
      <w:r>
        <w:t xml:space="preserve">live from</w:t>
      </w:r>
      <w:r>
        <w:t xml:space="preserve"> </w:t>
      </w:r>
      <w:r>
        <w:rPr>
          <w:rStyle w:val="VerbatimChar"/>
        </w:rPr>
        <w:t xml:space="preserve">langchain-ai/langchain</w:t>
      </w:r>
      <w:r>
        <w:t xml:space="preserve"> </w:t>
      </w:r>
      <w:r>
        <w:t xml:space="preserve">via the GitHub API — not synthetic.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Graph:</w:t>
      </w:r>
      <w:r>
        <w:t xml:space="preserve"> </w:t>
      </w:r>
      <w:r>
        <w:t xml:space="preserve">324 nodes (contributor, PR, issue, module, skill), well past</w:t>
      </w:r>
      <w:r>
        <w:t xml:space="preserve"> </w:t>
      </w:r>
      <w:r>
        <w:t xml:space="preserve">the 20-node minimum.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Each arm applies its own refusal rule</w:t>
      </w:r>
      <w:r>
        <w:t xml:space="preserve">, independently: vector</w:t>
      </w:r>
      <w:r>
        <w:t xml:space="preserve"> </w:t>
      </w:r>
      <w:r>
        <w:t xml:space="preserve">refuses when its reranked confidence score falls below threshold;</w:t>
      </w:r>
      <w:r>
        <w:t xml:space="preserve"> </w:t>
      </w:r>
      <w:r>
        <w:t xml:space="preserve">graph refuses when no entity in the query matches a graph node. This</w:t>
      </w:r>
      <w:r>
        <w:t xml:space="preserve"> </w:t>
      </w:r>
      <w:r>
        <w:t xml:space="preserve">is deliberately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the same as the merged app-facing decision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app/graph_flow.py</w:t>
      </w:r>
      <w:r>
        <w:t xml:space="preserve">'s</w:t>
      </w:r>
      <w:r>
        <w:t xml:space="preserve"> </w:t>
      </w:r>
      <w:r>
        <w:rPr>
          <w:rStyle w:val="VerbatimChar"/>
        </w:rPr>
        <w:t xml:space="preserve">confidence_gate</w:t>
      </w:r>
      <w:r>
        <w:t xml:space="preserve">, which answers if</w:t>
      </w:r>
      <w:r>
        <w:t xml:space="preserve"> </w:t>
      </w:r>
      <w:r>
        <w:rPr>
          <w:i/>
        </w:rPr>
        <w:t xml:space="preserve">either</w:t>
      </w:r>
      <w:r>
        <w:t xml:space="preserve"> </w:t>
      </w:r>
      <w:r>
        <w:t xml:space="preserve">arm</w:t>
      </w:r>
      <w:r>
        <w:t xml:space="preserve"> </w:t>
      </w:r>
      <w:r>
        <w:t xml:space="preserve">is confident) — the point here is to see each arm's own behavior in</w:t>
      </w:r>
      <w:r>
        <w:t xml:space="preserve"> </w:t>
      </w:r>
      <w:r>
        <w:t xml:space="preserve">isolation.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Scoring:</w:t>
      </w:r>
      <w:r>
        <w:t xml:space="preserve"> </w:t>
      </w:r>
      <w:r>
        <w:t xml:space="preserve">faithfulness (does every claim trace to the retrieved</w:t>
      </w:r>
      <w:r>
        <w:t xml:space="preserve"> </w:t>
      </w:r>
      <w:r>
        <w:t xml:space="preserve">evidence?) and relevance (does the evidence address the question?),</w:t>
      </w:r>
      <w:r>
        <w:t xml:space="preserve"> </w:t>
      </w:r>
      <w:r>
        <w:t xml:space="preserve">both LLM-judged 0.0-1.0; refusal-test accuracy on the two queries</w:t>
      </w:r>
      <w:r>
        <w:t xml:space="preserve"> </w:t>
      </w:r>
      <w:r>
        <w:t xml:space="preserve">specifically designed to require a refusal.</w:t>
      </w:r>
    </w:p>
    <w:p>
      <w:pPr>
        <w:pStyle w:val="Heading2"/>
      </w:pPr>
      <w:bookmarkStart w:id="24" w:name="results"/>
      <w:bookmarkEnd w:id="24"/>
      <w:r>
        <w:t xml:space="preserve">Results</w:t>
      </w:r>
    </w:p>
    <w:p>
      <w:pPr>
        <w:pStyle w:val="SourceCode"/>
      </w:pPr>
      <w:r>
        <w:rPr>
          <w:rStyle w:val="VerbatimChar"/>
        </w:rPr>
        <w:t xml:space="preserve">--- Observability KPIs ---           vector        graph</w:t>
      </w:r>
      <w:r>
        <w:br w:type="textWrapping"/>
      </w:r>
      <w:r>
        <w:rPr>
          <w:rStyle w:val="VerbatimChar"/>
        </w:rPr>
        <w:t xml:space="preserve">--------------------------------------------------------</w:t>
      </w:r>
      <w:r>
        <w:br w:type="textWrapping"/>
      </w:r>
      <w:r>
        <w:rPr>
          <w:rStyle w:val="VerbatimChar"/>
        </w:rPr>
        <w:t xml:space="preserve">queries run                              10           10</w:t>
      </w:r>
      <w:r>
        <w:br w:type="textWrapping"/>
      </w:r>
      <w:r>
        <w:rPr>
          <w:rStyle w:val="VerbatimChar"/>
        </w:rPr>
        <w:t xml:space="preserve">answered                                   5            2</w:t>
      </w:r>
      <w:r>
        <w:br w:type="textWrapping"/>
      </w:r>
      <w:r>
        <w:rPr>
          <w:rStyle w:val="VerbatimChar"/>
        </w:rPr>
        <w:t xml:space="preserve">refused                                    5            8</w:t>
      </w:r>
      <w:r>
        <w:br w:type="textWrapping"/>
      </w:r>
      <w:r>
        <w:rPr>
          <w:rStyle w:val="VerbatimChar"/>
        </w:rPr>
        <w:t xml:space="preserve">mean faithfulness                      0.990        0.985</w:t>
      </w:r>
      <w:r>
        <w:br w:type="textWrapping"/>
      </w:r>
      <w:r>
        <w:rPr>
          <w:rStyle w:val="VerbatimChar"/>
        </w:rPr>
        <w:t xml:space="preserve">mean relevance                         0.640        0.950</w:t>
      </w:r>
      <w:r>
        <w:br w:type="textWrapping"/>
      </w:r>
      <w:r>
        <w:rPr>
          <w:rStyle w:val="VerbatimChar"/>
        </w:rPr>
        <w:t xml:space="preserve">refusal-test accuracy                  1.000        1.000</w:t>
      </w:r>
      <w:r>
        <w:br w:type="textWrapping"/>
      </w:r>
      <w:r>
        <w:rPr>
          <w:rStyle w:val="VerbatimChar"/>
        </w:rPr>
        <w:t xml:space="preserve">mean latency (s)                       4.285        1.978</w:t>
      </w:r>
      <w:r>
        <w:br w:type="textWrapping"/>
      </w:r>
      <w:r>
        <w:rPr>
          <w:rStyle w:val="VerbatimChar"/>
        </w:rPr>
        <w:t xml:space="preserve">p95 latency (s)                       11.103       17.241</w:t>
      </w:r>
    </w:p>
    <w:p>
      <w:pPr>
        <w:pStyle w:val="FirstParagraph"/>
      </w:pPr>
      <w:r>
        <w:rPr>
          <w:b/>
        </w:rPr>
        <w:t xml:space="preserve">6 of the 10 queries get a real answer from at least one arm.</w:t>
      </w:r>
      <w:r>
        <w:t xml:space="preserve"> </w:t>
      </w:r>
      <w:r>
        <w:t xml:space="preserve">The</w:t>
      </w:r>
      <w:r>
        <w:t xml:space="preserve"> </w:t>
      </w:r>
      <w:r>
        <w:t xml:space="preserve">other 4 either correctly refuse (2 refusal-test queries, by design) or</w:t>
      </w:r>
      <w:r>
        <w:t xml:space="preserve"> </w:t>
      </w:r>
      <w:r>
        <w:t xml:space="preserve">expose a specific, documented limitation rather than a general failure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docs/EVAL_RESULTS.md</w:t>
      </w:r>
      <w:r>
        <w:t xml:space="preserve"> </w:t>
      </w:r>
      <w:r>
        <w:t xml:space="preserve">findings 2, 3, 6).</w:t>
      </w:r>
    </w:p>
    <w:p>
      <w:pPr>
        <w:pStyle w:val="Heading2"/>
      </w:pPr>
      <w:bookmarkStart w:id="25" w:name="side-by-side-per-query"/>
      <w:bookmarkEnd w:id="25"/>
      <w:r>
        <w:t xml:space="preserve">Side-by-side per query</w:t>
      </w:r>
    </w:p>
    <w:tbl>
      <w:tblPr>
        <w:tblStyle w:val="TableNormal"/>
        <w:tblW w:type="pct" w:w="1666.6666666666667"/>
        <w:tblLook w:firstRow="1"/>
      </w:tblPr>
      <w:tblGrid>
        <w:gridCol w:w="440"/>
        <w:gridCol w:w="440"/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Single-hop factual</w:t>
            </w:r>
          </w:p>
        </w:tc>
        <w:tc>
          <w:p>
            <w:pPr>
              <w:pStyle w:val="Compact"/>
              <w:jc w:val="left"/>
            </w:pPr>
            <w:r>
              <w:t xml:space="preserve">Who authored PR #39832?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Multi-hop relational</w:t>
            </w:r>
          </w:p>
        </w:tc>
        <w:tc>
          <w:p>
            <w:pPr>
              <w:pStyle w:val="Compact"/>
              <w:jc w:val="left"/>
            </w:pPr>
            <w:r>
              <w:t xml:space="preserve">Who reviewed the PR that resolved postponed annotations in StructuredTool, and what module does it touch?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Aggregation / list</w:t>
            </w:r>
          </w:p>
        </w:tc>
        <w:tc>
          <w:p>
            <w:pPr>
              <w:pStyle w:val="Compact"/>
              <w:jc w:val="left"/>
            </w:pPr>
            <w:r>
              <w:t xml:space="preserve">List every contributor to the agents module.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Semantic / exploratory</w:t>
            </w:r>
          </w:p>
        </w:tc>
        <w:tc>
          <w:p>
            <w:pPr>
              <w:pStyle w:val="Compact"/>
              <w:jc w:val="left"/>
            </w:pPr>
            <w:r>
              <w:t xml:space="preserve">Why do shell subprocess resources leak when a run is interrupted mid-session?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Exact-match / lexical</w:t>
            </w:r>
          </w:p>
        </w:tc>
        <w:tc>
          <w:p>
            <w:pPr>
              <w:pStyle w:val="Compact"/>
              <w:jc w:val="left"/>
            </w:pPr>
            <w:r>
              <w:t xml:space="preserve">Which PR references StreamClosedError?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Decision provenance</w:t>
            </w:r>
          </w:p>
        </w:tc>
        <w:tc>
          <w:p>
            <w:pPr>
              <w:pStyle w:val="Compact"/>
              <w:jc w:val="left"/>
            </w:pPr>
            <w:r>
              <w:t xml:space="preserve">What was decided about adding standard model exception types, and who approved it?</w:t>
            </w:r>
          </w:p>
        </w:tc>
        <w:tc>
          <w:p>
            <w:pPr>
              <w:pStyle w:val="Compact"/>
              <w:jc w:val="left"/>
            </w:pPr>
            <w:r>
              <w:t xml:space="preserve">✅ answered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Ambiguous entity</w:t>
            </w:r>
          </w:p>
        </w:tc>
        <w:tc>
          <w:p>
            <w:pPr>
              <w:pStyle w:val="Compact"/>
              <w:jc w:val="left"/>
            </w:pPr>
            <w:r>
              <w:t xml:space="preserve">What has the "unknown" contributor been working on recently?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t xml:space="preserve">Neither (by design — see below)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Cross-document synthesis</w:t>
            </w:r>
          </w:p>
        </w:tc>
        <w:tc>
          <w:p>
            <w:pPr>
              <w:pStyle w:val="Compact"/>
              <w:jc w:val="left"/>
            </w:pPr>
            <w:r>
              <w:t xml:space="preserve">Summarize the discussion across all issues tagged streaming.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t xml:space="preserve">❌ refused</w:t>
            </w:r>
          </w:p>
        </w:tc>
        <w:tc>
          <w:p>
            <w:pPr>
              <w:pStyle w:val="Compact"/>
              <w:jc w:val="left"/>
            </w:pPr>
            <w:r>
              <w:t xml:space="preserve">Neither (known limitation)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Out-of-corpus</w:t>
            </w:r>
          </w:p>
        </w:tc>
        <w:tc>
          <w:p>
            <w:pPr>
              <w:pStyle w:val="Compact"/>
              <w:jc w:val="left"/>
            </w:pPr>
            <w:r>
              <w:t xml:space="preserve">Who approved LangChain's pricing model?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 (correct refusal)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Plausible but unindexed</w:t>
            </w:r>
          </w:p>
        </w:tc>
        <w:tc>
          <w:p>
            <w:pPr>
              <w:pStyle w:val="Compact"/>
              <w:jc w:val="left"/>
            </w:pPr>
            <w:r>
              <w:t xml:space="preserve">What did the team decide about the Rust rewrite?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t xml:space="preserve">✅ refused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Tie (correct refusal)</w:t>
            </w:r>
          </w:p>
        </w:tc>
      </w:tr>
    </w:tbl>
    <w:p>
      <w:pPr>
        <w:pStyle w:val="Heading2"/>
      </w:pPr>
      <w:bookmarkStart w:id="26" w:name="when-structured-relationships-beat-semantic-similarity-and-vice-versa"/>
      <w:bookmarkEnd w:id="26"/>
      <w:r>
        <w:t xml:space="preserve">When structured relationships beat semantic similarity — and vice versa</w:t>
      </w:r>
    </w:p>
    <w:p>
      <w:pPr>
        <w:pStyle w:val="FirstParagraph"/>
      </w:pPr>
      <w:r>
        <w:rPr>
          <w:b/>
        </w:rPr>
        <w:t xml:space="preserve">Graph wins outright on aggregation (query 3).</w:t>
      </w:r>
      <w:r>
        <w:t xml:space="preserve"> </w:t>
      </w:r>
      <w:r>
        <w:t xml:space="preserve">"List every contributor</w:t>
      </w:r>
      <w:r>
        <w:t xml:space="preserve"> </w:t>
      </w:r>
      <w:r>
        <w:t xml:space="preserve">to the agents module" has no single passage that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answer — it</w:t>
      </w:r>
      <w:r>
        <w:t xml:space="preserve"> </w:t>
      </w:r>
      <w:r>
        <w:t xml:space="preserve">requires walking every PR/issue linked to a module and collecting who</w:t>
      </w:r>
      <w:r>
        <w:t xml:space="preserve"> </w:t>
      </w:r>
      <w:r>
        <w:t xml:space="preserve">touched them. No amount of dense or sparse retrieval over independent</w:t>
      </w:r>
      <w:r>
        <w:t xml:space="preserve"> </w:t>
      </w:r>
      <w:r>
        <w:t xml:space="preserve">text chunks can assemble that; it's a graph traversal by nature, and the</w:t>
      </w:r>
      <w:r>
        <w:t xml:space="preserve"> </w:t>
      </w:r>
      <w:r>
        <w:t xml:space="preserve">graph arm handles it cleanly (a full contributor table, correctly</w:t>
      </w:r>
      <w:r>
        <w:t xml:space="preserve"> </w:t>
      </w:r>
      <w:r>
        <w:t xml:space="preserve">sourced from</w:t>
      </w:r>
      <w:r>
        <w:t xml:space="preserve"> </w:t>
      </w:r>
      <w:r>
        <w:rPr>
          <w:rStyle w:val="VerbatimChar"/>
        </w:rPr>
        <w:t xml:space="preserve">authored</w:t>
      </w:r>
      <w:r>
        <w:t xml:space="preserve">/</w:t>
      </w:r>
      <w:r>
        <w:rPr>
          <w:rStyle w:val="VerbatimChar"/>
        </w:rPr>
        <w:t xml:space="preserve">reviewed</w:t>
      </w:r>
      <w:r>
        <w:t xml:space="preserve">/</w:t>
      </w:r>
      <w:r>
        <w:rPr>
          <w:rStyle w:val="VerbatimChar"/>
        </w:rPr>
        <w:t xml:space="preserve">merged</w:t>
      </w:r>
      <w:r>
        <w:t xml:space="preserve"> </w:t>
      </w:r>
      <w:r>
        <w:t xml:space="preserve">edges).</w:t>
      </w:r>
    </w:p>
    <w:p>
      <w:pPr>
        <w:pStyle w:val="BodyText"/>
      </w:pPr>
      <w:r>
        <w:rPr>
          <w:b/>
        </w:rPr>
        <w:t xml:space="preserve">Vector wins outright on semantic/exploratory reasoning (query 4).</w:t>
      </w:r>
      <w:r>
        <w:t xml:space="preserve"> </w:t>
      </w:r>
      <w:r>
        <w:t xml:space="preserve">"Why do shell subprocess resources leak when interrupted mid-session?" is</w:t>
      </w:r>
      <w:r>
        <w:t xml:space="preserve"> </w:t>
      </w:r>
      <w:r>
        <w:t xml:space="preserve">a design-rationale question with a real, discursive answer sitting in one</w:t>
      </w:r>
      <w:r>
        <w:t xml:space="preserve"> </w:t>
      </w:r>
      <w:r>
        <w:t xml:space="preserve">GitHub issue's discussion thread. There's no graph relationship to</w:t>
      </w:r>
      <w:r>
        <w:t xml:space="preserve"> </w:t>
      </w:r>
      <w:r>
        <w:t xml:space="preserve">traverse — no node encodes "the reason a leak happens" — so this is</w:t>
      </w:r>
      <w:r>
        <w:t xml:space="preserve"> </w:t>
      </w:r>
      <w:r>
        <w:t xml:space="preserve">squarely a dense-retrieval strength: find the passage that's semantically</w:t>
      </w:r>
      <w:r>
        <w:t xml:space="preserve"> </w:t>
      </w:r>
      <w:r>
        <w:t xml:space="preserve">about the question and let generation synthesize it.</w:t>
      </w:r>
    </w:p>
    <w:p>
      <w:pPr>
        <w:pStyle w:val="BodyText"/>
      </w:pPr>
      <w:r>
        <w:rPr>
          <w:b/>
        </w:rPr>
        <w:t xml:space="preserve">The two "expected graph" queries that flipped (2, 6) reveal the graph</w:t>
      </w:r>
      <w:r>
        <w:rPr>
          <w:b/>
        </w:rPr>
        <w:t xml:space="preserve"> </w:t>
      </w:r>
      <w:r>
        <w:rPr>
          <w:b/>
        </w:rPr>
        <w:t xml:space="preserve">arm's real constraint: it needs to be told exactly who or what to look</w:t>
      </w:r>
      <w:r>
        <w:rPr>
          <w:b/>
        </w:rPr>
        <w:t xml:space="preserve"> </w:t>
      </w:r>
      <w:r>
        <w:rPr>
          <w:b/>
        </w:rPr>
        <w:t xml:space="preserve">up.</w:t>
      </w:r>
      <w:r>
        <w:t xml:space="preserve"> </w:t>
      </w:r>
      <w:r>
        <w:t xml:space="preserve">Both describe a PR by what it accomplished rather than naming it</w:t>
      </w:r>
      <w:r>
        <w:t xml:space="preserve"> </w:t>
      </w:r>
      <w:r>
        <w:t xml:space="preserve">directly. The graph arm's entity matcher only recognizes literal PR/issue</w:t>
      </w:r>
      <w:r>
        <w:t xml:space="preserve"> </w:t>
      </w:r>
      <w:r>
        <w:t xml:space="preserve">numbers, contributor usernames, or module names in the query text — a</w:t>
      </w:r>
      <w:r>
        <w:t xml:space="preserve"> </w:t>
      </w:r>
      <w:r>
        <w:t xml:space="preserve">paraphrased reference gives it nothing to seize on, so traversal never</w:t>
      </w:r>
      <w:r>
        <w:t xml:space="preserve"> </w:t>
      </w:r>
      <w:r>
        <w:t xml:space="preserve">starts even though the graph holds the answer. Vector retrieval doesn't</w:t>
      </w:r>
      <w:r>
        <w:t xml:space="preserve"> </w:t>
      </w:r>
      <w:r>
        <w:t xml:space="preserve">have this problem because it matches on meaning, not identifiers — which</w:t>
      </w:r>
      <w:r>
        <w:t xml:space="preserve"> </w:t>
      </w:r>
      <w:r>
        <w:t xml:space="preserve">is exactly the "structured relationships vs. semantic similarity"</w:t>
      </w:r>
      <w:r>
        <w:t xml:space="preserve"> </w:t>
      </w:r>
      <w:r>
        <w:t xml:space="preserve">trade-off this project set out to measure, just running in the direction</w:t>
      </w:r>
      <w:r>
        <w:t xml:space="preserve"> </w:t>
      </w:r>
      <w:r>
        <w:t xml:space="preserve">that wasn't originally predicted for these two queries.</w:t>
      </w:r>
    </w:p>
    <w:p>
      <w:pPr>
        <w:pStyle w:val="BodyText"/>
      </w:pPr>
      <w:r>
        <w:rPr>
          <w:b/>
        </w:rPr>
        <w:t xml:space="preserve">The refusal path is symmetric and correct.</w:t>
      </w:r>
      <w:r>
        <w:t xml:space="preserve"> </w:t>
      </w:r>
      <w:r>
        <w:t xml:space="preserve">Queries 9 and 10 are</w:t>
      </w:r>
      <w:r>
        <w:t xml:space="preserve"> </w:t>
      </w:r>
      <w:r>
        <w:t xml:space="preserve">deliberately unanswerable from this corpus, and both arms refuse rather</w:t>
      </w:r>
      <w:r>
        <w:t xml:space="preserve"> </w:t>
      </w:r>
      <w:r>
        <w:t xml:space="preserve">than fabricate a plausible-sounding answer — the more expensive failure</w:t>
      </w:r>
      <w:r>
        <w:t xml:space="preserve"> </w:t>
      </w:r>
      <w:r>
        <w:t xml:space="preserve">mode a RAG system can have. This was verified under real stress too: a</w:t>
      </w:r>
      <w:r>
        <w:t xml:space="preserve"> </w:t>
      </w:r>
      <w:r>
        <w:t xml:space="preserve">skill-vocabulary change briefly caused a false-positive match on query 9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docs/EVAL_RESULTS.md</w:t>
      </w:r>
      <w:r>
        <w:t xml:space="preserve"> </w:t>
      </w:r>
      <w:r>
        <w:t xml:space="preserve">finding 6) and was caught and fixed before</w:t>
      </w:r>
      <w:r>
        <w:t xml:space="preserve"> </w:t>
      </w:r>
      <w:r>
        <w:t xml:space="preserve">being reported as a clean result.</w:t>
      </w:r>
    </w:p>
    <w:p>
      <w:pPr>
        <w:pStyle w:val="Heading2"/>
      </w:pPr>
      <w:bookmarkStart w:id="27" w:name="bottom-line"/>
      <w:bookmarkEnd w:id="27"/>
      <w:r>
        <w:t xml:space="preserve">Bottom line</w:t>
      </w:r>
    </w:p>
    <w:p>
      <w:pPr>
        <w:pStyle w:val="FirstParagraph"/>
      </w:pPr>
      <w:r>
        <w:t xml:space="preserve">The comparison shows real, query-type-dependent signal rather than one</w:t>
      </w:r>
      <w:r>
        <w:t xml:space="preserve"> </w:t>
      </w:r>
      <w:r>
        <w:t xml:space="preserve">architecture uniformly beating the other: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Graph is the right tool</w:t>
      </w:r>
      <w:r>
        <w:t xml:space="preserve"> </w:t>
      </w:r>
      <w:r>
        <w:t xml:space="preserve">for aggregation/list queries and for</w:t>
      </w:r>
      <w:r>
        <w:t xml:space="preserve"> </w:t>
      </w:r>
      <w:r>
        <w:t xml:space="preserve">factual lookups once it has an unambiguous ID to seize on.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Vector is the right tool</w:t>
      </w:r>
      <w:r>
        <w:t xml:space="preserve"> </w:t>
      </w:r>
      <w:r>
        <w:t xml:space="preserve">for semantic/exploratory reasoning,</w:t>
      </w:r>
      <w:r>
        <w:t xml:space="preserve"> </w:t>
      </w:r>
      <w:r>
        <w:t xml:space="preserve">exact-match lexical retrieval, and — in practice, on this corpus — for</w:t>
      </w:r>
      <w:r>
        <w:t xml:space="preserve"> </w:t>
      </w:r>
      <w:r>
        <w:t xml:space="preserve">relational queries phrased descriptively rather than by literal name,</w:t>
      </w:r>
      <w:r>
        <w:t xml:space="preserve"> </w:t>
      </w:r>
      <w:r>
        <w:t xml:space="preserve">because the graph arm's entity recognition doesn't yet bridge that gap.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Neither hallucinates</w:t>
      </w:r>
      <w:r>
        <w:t xml:space="preserve"> </w:t>
      </w:r>
      <w:r>
        <w:t xml:space="preserve">when the corpus genuinely doesn't cover a</w:t>
      </w:r>
      <w:r>
        <w:t xml:space="preserve"> </w:t>
      </w:r>
      <w:r>
        <w:t xml:space="preserve">question — refusal-test accuracy is 100% on both arms.</w:t>
      </w:r>
    </w:p>
    <w:p>
      <w:pPr>
        <w:pStyle w:val="FirstParagraph"/>
      </w:pPr>
      <w:r>
        <w:t xml:space="preserve">The two remaining open items (the graph arm's literal-only entity</w:t>
      </w:r>
      <w:r>
        <w:t xml:space="preserve"> </w:t>
      </w:r>
      <w:r>
        <w:t xml:space="preserve">matching, and the "unknown" entity-collapse problem that's real but</w:t>
      </w:r>
      <w:r>
        <w:t xml:space="preserve"> </w:t>
      </w:r>
      <w:r>
        <w:t xml:space="preserve">currently invisible to this eval's probe) are documented, not hidden, in</w:t>
      </w:r>
      <w:r>
        <w:t xml:space="preserve"> </w:t>
      </w:r>
      <w:r>
        <w:rPr>
          <w:rStyle w:val="VerbatimChar"/>
        </w:rPr>
        <w:t xml:space="preserve">docs/EVAL_RESULTS.md</w:t>
      </w:r>
      <w:r>
        <w:t xml:space="preserve">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1bcb7305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75a471d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3" Target="media/rId2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GraphRAG vs Vector-RAG — Comparison Analysis</dc:title>
  <dc:creator/>
  <dcterms:created xsi:type="dcterms:W3CDTF">2026-08-23T08:31:47Z</dcterms:created>
  <dcterms:modified xsi:type="dcterms:W3CDTF">2026-08-23T08:31:47Z</dcterms:modified>
</cp:coreProperties>
</file>