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Pr="00C866A9" w:rsidRDefault="004963D9" w:rsidP="00C866A9">
      <w:pPr>
        <w:jc w:val="center"/>
        <w:rPr>
          <w:color w:val="44546A" w:themeColor="text2"/>
          <w:sz w:val="40"/>
          <w:szCs w:val="40"/>
        </w:rPr>
      </w:pPr>
      <w:r w:rsidRPr="00C866A9">
        <w:rPr>
          <w:color w:val="44546A" w:themeColor="text2"/>
          <w:sz w:val="40"/>
          <w:szCs w:val="40"/>
        </w:rPr>
        <w:t>12. Developing reactive APIs</w:t>
      </w:r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1"/>
        <w:rPr>
          <w:sz w:val="40"/>
          <w:szCs w:val="40"/>
        </w:rPr>
      </w:pPr>
      <w:r w:rsidRPr="00C866A9">
        <w:rPr>
          <w:sz w:val="40"/>
          <w:szCs w:val="40"/>
        </w:rPr>
        <w:t xml:space="preserve">12.1 Working with Spring </w:t>
      </w:r>
      <w:proofErr w:type="spellStart"/>
      <w:r w:rsidRPr="00C866A9">
        <w:rPr>
          <w:sz w:val="40"/>
          <w:szCs w:val="40"/>
        </w:rPr>
        <w:t>WebFlux</w:t>
      </w:r>
      <w:proofErr w:type="spellEnd"/>
    </w:p>
    <w:p w:rsidR="00C866A9" w:rsidRDefault="00C866A9">
      <w:pPr>
        <w:rPr>
          <w:sz w:val="40"/>
          <w:szCs w:val="40"/>
        </w:rPr>
      </w:pPr>
      <w:r>
        <w:rPr>
          <w:sz w:val="40"/>
          <w:szCs w:val="40"/>
        </w:rPr>
        <w:t xml:space="preserve">-Typical servlet web </w:t>
      </w:r>
      <w:proofErr w:type="spellStart"/>
      <w:r>
        <w:rPr>
          <w:sz w:val="40"/>
          <w:szCs w:val="40"/>
        </w:rPr>
        <w:t>framworks</w:t>
      </w:r>
      <w:proofErr w:type="spellEnd"/>
      <w:r>
        <w:rPr>
          <w:sz w:val="40"/>
          <w:szCs w:val="40"/>
        </w:rPr>
        <w:t xml:space="preserve"> (like Spring MVC) are bloc</w:t>
      </w:r>
      <w:r w:rsidR="0060552F">
        <w:rPr>
          <w:sz w:val="40"/>
          <w:szCs w:val="40"/>
        </w:rPr>
        <w:t xml:space="preserve">king and multithreaded in nature, using a single thread per connection. </w:t>
      </w: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 xml:space="preserve">12.1.1 Introducing Spring </w:t>
      </w:r>
      <w:proofErr w:type="spellStart"/>
      <w:r w:rsidRPr="00C866A9">
        <w:rPr>
          <w:color w:val="FF0000"/>
          <w:sz w:val="40"/>
          <w:szCs w:val="40"/>
        </w:rPr>
        <w:t>WebFlux</w:t>
      </w:r>
      <w:proofErr w:type="spellEnd"/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12.1.2 Writing reactive controllers</w:t>
      </w:r>
      <w:bookmarkStart w:id="0" w:name="_GoBack"/>
      <w:bookmarkEnd w:id="0"/>
    </w:p>
    <w:p w:rsidR="00C866A9" w:rsidRDefault="00C866A9">
      <w:pPr>
        <w:rPr>
          <w:sz w:val="40"/>
          <w:szCs w:val="40"/>
        </w:rPr>
      </w:pPr>
    </w:p>
    <w:p w:rsidR="004963D9" w:rsidRDefault="004963D9" w:rsidP="00C866A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12.2 Defining functional request handlers</w:t>
      </w:r>
    </w:p>
    <w:p w:rsidR="00C866A9" w:rsidRDefault="00C866A9">
      <w:pPr>
        <w:rPr>
          <w:sz w:val="40"/>
          <w:szCs w:val="40"/>
        </w:rPr>
      </w:pPr>
    </w:p>
    <w:p w:rsidR="004963D9" w:rsidRDefault="004963D9" w:rsidP="00C866A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12.3 Testing reactive controllers</w:t>
      </w:r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12.3.1 Testing GET requests</w:t>
      </w:r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12.3.2 Testing POST requests</w:t>
      </w:r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12.3.3 Testing with a live server</w:t>
      </w:r>
    </w:p>
    <w:p w:rsidR="00C866A9" w:rsidRDefault="00C866A9">
      <w:pPr>
        <w:rPr>
          <w:sz w:val="40"/>
          <w:szCs w:val="40"/>
        </w:rPr>
      </w:pPr>
    </w:p>
    <w:p w:rsidR="004963D9" w:rsidRDefault="004963D9" w:rsidP="00C866A9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12.4 Consuming REST APIs reactively</w:t>
      </w:r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 xml:space="preserve">12.4.1 </w:t>
      </w:r>
      <w:proofErr w:type="spellStart"/>
      <w:r w:rsidRPr="00C866A9">
        <w:rPr>
          <w:color w:val="FF0000"/>
          <w:sz w:val="40"/>
          <w:szCs w:val="40"/>
        </w:rPr>
        <w:t>GETting</w:t>
      </w:r>
      <w:proofErr w:type="spellEnd"/>
      <w:r w:rsidRPr="00C866A9">
        <w:rPr>
          <w:color w:val="FF0000"/>
          <w:sz w:val="40"/>
          <w:szCs w:val="40"/>
        </w:rPr>
        <w:t xml:space="preserve"> resources</w:t>
      </w:r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12.4.2 Sending resources</w:t>
      </w:r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12.4.3 Deleting resources</w:t>
      </w:r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12.4.4 Handling errors</w:t>
      </w:r>
    </w:p>
    <w:p w:rsidR="00C866A9" w:rsidRDefault="00C866A9">
      <w:pPr>
        <w:rPr>
          <w:sz w:val="40"/>
          <w:szCs w:val="40"/>
        </w:rPr>
      </w:pPr>
    </w:p>
    <w:p w:rsidR="004963D9" w:rsidRPr="00C866A9" w:rsidRDefault="004963D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12.4.5 Exchanging requests</w:t>
      </w:r>
    </w:p>
    <w:p w:rsidR="00C866A9" w:rsidRDefault="00C866A9">
      <w:pPr>
        <w:rPr>
          <w:sz w:val="40"/>
          <w:szCs w:val="40"/>
        </w:rPr>
      </w:pPr>
    </w:p>
    <w:p w:rsidR="004963D9" w:rsidRDefault="004963D9" w:rsidP="00C866A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12.5 Securing </w:t>
      </w:r>
      <w:r w:rsidR="00C866A9">
        <w:rPr>
          <w:sz w:val="40"/>
          <w:szCs w:val="40"/>
        </w:rPr>
        <w:t>reactive web APIs</w:t>
      </w:r>
    </w:p>
    <w:p w:rsidR="00C866A9" w:rsidRDefault="00C866A9">
      <w:pPr>
        <w:rPr>
          <w:sz w:val="40"/>
          <w:szCs w:val="40"/>
        </w:rPr>
      </w:pPr>
    </w:p>
    <w:p w:rsidR="00C866A9" w:rsidRPr="00C866A9" w:rsidRDefault="00C866A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12.5.1 Configuring reactive web security</w:t>
      </w:r>
    </w:p>
    <w:p w:rsidR="00C866A9" w:rsidRDefault="00C866A9">
      <w:pPr>
        <w:rPr>
          <w:sz w:val="40"/>
          <w:szCs w:val="40"/>
        </w:rPr>
      </w:pPr>
    </w:p>
    <w:p w:rsidR="00C866A9" w:rsidRPr="00C866A9" w:rsidRDefault="00C866A9" w:rsidP="00C866A9">
      <w:pPr>
        <w:pStyle w:val="Heading2"/>
        <w:rPr>
          <w:color w:val="FF0000"/>
          <w:sz w:val="40"/>
          <w:szCs w:val="40"/>
        </w:rPr>
      </w:pPr>
      <w:r w:rsidRPr="00C866A9">
        <w:rPr>
          <w:color w:val="FF0000"/>
          <w:sz w:val="40"/>
          <w:szCs w:val="40"/>
        </w:rPr>
        <w:t>12.5.2 Configuring a reactive user details service</w:t>
      </w:r>
    </w:p>
    <w:p w:rsidR="00C866A9" w:rsidRDefault="00C866A9">
      <w:pPr>
        <w:rPr>
          <w:sz w:val="40"/>
          <w:szCs w:val="40"/>
        </w:rPr>
      </w:pPr>
    </w:p>
    <w:p w:rsidR="00C866A9" w:rsidRPr="004963D9" w:rsidRDefault="00C866A9" w:rsidP="00C866A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Summary</w:t>
      </w:r>
    </w:p>
    <w:sectPr w:rsidR="00C866A9" w:rsidRPr="0049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8A"/>
    <w:rsid w:val="004963D9"/>
    <w:rsid w:val="0060552F"/>
    <w:rsid w:val="00C866A9"/>
    <w:rsid w:val="00CE108A"/>
    <w:rsid w:val="00D50929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FDE8"/>
  <w15:chartTrackingRefBased/>
  <w15:docId w15:val="{DBD2A1EC-3C6D-4A32-B056-AF3C09DB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6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2025-05-28T14:02:00Z</dcterms:created>
  <dcterms:modified xsi:type="dcterms:W3CDTF">2025-05-28T14:30:00Z</dcterms:modified>
</cp:coreProperties>
</file>