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drawing>
          <wp:inline xmlns:a="http://schemas.openxmlformats.org/drawingml/2006/main" xmlns:pic="http://schemas.openxmlformats.org/drawingml/2006/picture">
            <wp:extent cx="5394960" cy="1348740"/>
            <wp:docPr id="1" name="Picture 1"/>
            <wp:cNvGraphicFramePr>
              <a:graphicFrameLocks noChangeAspect="1"/>
            </wp:cNvGraphicFramePr>
            <a:graphic>
              <a:graphicData uri="http://schemas.openxmlformats.org/drawingml/2006/picture">
                <pic:pic>
                  <pic:nvPicPr>
                    <pic:cNvPr id="0" name="supplysync360-logo-white(22).png"/>
                    <pic:cNvPicPr/>
                  </pic:nvPicPr>
                  <pic:blipFill>
                    <a:blip r:embed="rId11"/>
                    <a:stretch>
                      <a:fillRect/>
                    </a:stretch>
                  </pic:blipFill>
                  <pic:spPr>
                    <a:xfrm>
                      <a:off x="0" y="0"/>
                      <a:ext cx="5394960" cy="1348740"/>
                    </a:xfrm>
                    <a:prstGeom prst="rect"/>
                  </pic:spPr>
                </pic:pic>
              </a:graphicData>
            </a:graphic>
          </wp:inline>
        </w:drawing>
      </w:r>
    </w:p>
    <w:p>
      <w:pPr>
        <w:spacing w:before="280" w:after="360"/>
        <w:pBdr>
          <w:bottom w:val="single" w:sz="18" w:space="6" w:color="008B8B"/>
        </w:pBdr>
      </w:pPr>
    </w:p>
    <w:p>
      <w:pPr>
        <w:pStyle w:val="Title"/>
        <w:jc w:val="left"/>
      </w:pPr>
      <w:r>
        <w:rPr>
          <w:rFonts w:ascii="Arial" w:hAnsi="Arial" w:eastAsia="Arial"/>
          <w:color w:val="008B8B"/>
          <w:sz w:val="46"/>
        </w:rPr>
        <w:t>East African Coffee Import Opportunity</w:t>
      </w:r>
    </w:p>
    <w:p>
      <w:pPr>
        <w:spacing w:after="360"/>
        <w:jc w:val="left"/>
      </w:pPr>
      <w:r>
        <w:rPr>
          <w:rFonts w:ascii="Arial" w:hAnsi="Arial" w:eastAsia="Arial"/>
          <w:b/>
          <w:color w:val="2F4F4F"/>
          <w:sz w:val="28"/>
        </w:rPr>
        <w:t>Comprehensive Market Research Report: Uganda and Ethiopia Coffee Supply Into South Africa</w:t>
      </w:r>
    </w:p>
    <w:tbl>
      <w:tblPr>
        <w:tblW w:type="auto" w:w="0"/>
        <w:jc w:val="left"/>
        <w:tblLayout w:type="autofit"/>
        <w:tblLook w:firstColumn="1" w:firstRow="1" w:lastColumn="0" w:lastRow="0" w:noHBand="0" w:noVBand="1" w:val="04A0"/>
      </w:tblPr>
      <w:tblGrid>
        <w:gridCol w:w="5159"/>
        <w:gridCol w:w="5159"/>
      </w:tblGrid>
      <w:tr>
        <w:tc>
          <w:tcPr>
            <w:tcW w:type="dxa" w:w="5159"/>
            <w:shd w:fill="F4FAFA"/>
            <w:tcMar>
              <w:top w:w="120" w:type="dxa"/>
              <w:start w:w="120" w:type="dxa"/>
              <w:bottom w:w="120" w:type="dxa"/>
              <w:end w:w="120" w:type="dxa"/>
            </w:tcMar>
            <w:vAlign w:val="center"/>
            <w:tcBorders>
              <w:top w:val="single" w:sz="4" w:color="E8F1F1"/>
              <w:start w:val="single" w:sz="4" w:color="E8F1F1"/>
              <w:bottom w:val="single" w:sz="4" w:color="E8F1F1"/>
              <w:end w:val="single" w:sz="4" w:color="E8F1F1"/>
            </w:tcBorders>
          </w:tcPr>
          <w:p>
            <w:r/>
            <w:r>
              <w:rPr>
                <w:rFonts w:ascii="Arial" w:hAnsi="Arial" w:eastAsia="Arial"/>
                <w:b/>
                <w:color w:val="006C70"/>
                <w:sz w:val="18"/>
              </w:rPr>
              <w:t>Audience</w:t>
            </w:r>
          </w:p>
        </w:tc>
        <w:tc>
          <w:tcPr>
            <w:tcW w:type="dxa" w:w="5159"/>
            <w:shd w:fill="FFFFFF"/>
            <w:tcMar>
              <w:top w:w="120" w:type="dxa"/>
              <w:start w:w="120" w:type="dxa"/>
              <w:bottom w:w="120" w:type="dxa"/>
              <w:end w:w="120" w:type="dxa"/>
            </w:tcMar>
            <w:vAlign w:val="center"/>
            <w:tcBorders>
              <w:top w:val="single" w:sz="4" w:color="E8F1F1"/>
              <w:start w:val="single" w:sz="4" w:color="E8F1F1"/>
              <w:bottom w:val="single" w:sz="4" w:color="E8F1F1"/>
              <w:end w:val="single" w:sz="4" w:color="E8F1F1"/>
            </w:tcBorders>
          </w:tcPr>
          <w:p>
            <w:r/>
            <w:r>
              <w:rPr>
                <w:rFonts w:ascii="Arial" w:hAnsi="Arial" w:eastAsia="Arial"/>
                <w:color w:val="1F2F2F"/>
                <w:sz w:val="18"/>
              </w:rPr>
              <w:t>SupplySync360 leadership, prospective sourcing partners, supplier representatives, potential buyers, funders and market-entry reviewers</w:t>
            </w:r>
          </w:p>
        </w:tc>
      </w:tr>
      <w:tr>
        <w:tc>
          <w:tcPr>
            <w:tcW w:type="dxa" w:w="5159"/>
            <w:shd w:fill="F4FAFA"/>
            <w:tcMar>
              <w:top w:w="120" w:type="dxa"/>
              <w:start w:w="120" w:type="dxa"/>
              <w:bottom w:w="120" w:type="dxa"/>
              <w:end w:w="120" w:type="dxa"/>
            </w:tcMar>
            <w:vAlign w:val="center"/>
            <w:tcBorders>
              <w:top w:val="single" w:sz="4" w:color="E8F1F1"/>
              <w:start w:val="single" w:sz="4" w:color="E8F1F1"/>
              <w:bottom w:val="single" w:sz="4" w:color="E8F1F1"/>
              <w:end w:val="single" w:sz="4" w:color="E8F1F1"/>
            </w:tcBorders>
          </w:tcPr>
          <w:p>
            <w:r/>
            <w:r>
              <w:rPr>
                <w:rFonts w:ascii="Arial" w:hAnsi="Arial" w:eastAsia="Arial"/>
                <w:b/>
                <w:color w:val="006C70"/>
                <w:sz w:val="18"/>
              </w:rPr>
              <w:t>Classification</w:t>
            </w:r>
          </w:p>
        </w:tc>
        <w:tc>
          <w:tcPr>
            <w:tcW w:type="dxa" w:w="5159"/>
            <w:shd w:fill="FFFFFF"/>
            <w:tcMar>
              <w:top w:w="120" w:type="dxa"/>
              <w:start w:w="120" w:type="dxa"/>
              <w:bottom w:w="120" w:type="dxa"/>
              <w:end w:w="120" w:type="dxa"/>
            </w:tcMar>
            <w:vAlign w:val="center"/>
            <w:tcBorders>
              <w:top w:val="single" w:sz="4" w:color="E8F1F1"/>
              <w:start w:val="single" w:sz="4" w:color="E8F1F1"/>
              <w:bottom w:val="single" w:sz="4" w:color="E8F1F1"/>
              <w:end w:val="single" w:sz="4" w:color="E8F1F1"/>
            </w:tcBorders>
          </w:tcPr>
          <w:p>
            <w:r/>
            <w:r>
              <w:rPr>
                <w:rFonts w:ascii="Arial" w:hAnsi="Arial" w:eastAsia="Arial"/>
                <w:color w:val="1F2F2F"/>
                <w:sz w:val="18"/>
              </w:rPr>
              <w:t>Confidential Research Document</w:t>
            </w:r>
          </w:p>
        </w:tc>
      </w:tr>
      <w:tr>
        <w:tc>
          <w:tcPr>
            <w:tcW w:type="dxa" w:w="5159"/>
            <w:shd w:fill="F4FAFA"/>
            <w:tcMar>
              <w:top w:w="120" w:type="dxa"/>
              <w:start w:w="120" w:type="dxa"/>
              <w:bottom w:w="120" w:type="dxa"/>
              <w:end w:w="120" w:type="dxa"/>
            </w:tcMar>
            <w:vAlign w:val="center"/>
            <w:tcBorders>
              <w:top w:val="single" w:sz="4" w:color="E8F1F1"/>
              <w:start w:val="single" w:sz="4" w:color="E8F1F1"/>
              <w:bottom w:val="single" w:sz="4" w:color="E8F1F1"/>
              <w:end w:val="single" w:sz="4" w:color="E8F1F1"/>
            </w:tcBorders>
          </w:tcPr>
          <w:p>
            <w:r/>
            <w:r>
              <w:rPr>
                <w:rFonts w:ascii="Arial" w:hAnsi="Arial" w:eastAsia="Arial"/>
                <w:b/>
                <w:color w:val="006C70"/>
                <w:sz w:val="18"/>
              </w:rPr>
              <w:t>Version</w:t>
            </w:r>
          </w:p>
        </w:tc>
        <w:tc>
          <w:tcPr>
            <w:tcW w:type="dxa" w:w="5159"/>
            <w:shd w:fill="FFFFFF"/>
            <w:tcMar>
              <w:top w:w="120" w:type="dxa"/>
              <w:start w:w="120" w:type="dxa"/>
              <w:bottom w:w="120" w:type="dxa"/>
              <w:end w:w="120" w:type="dxa"/>
            </w:tcMar>
            <w:vAlign w:val="center"/>
            <w:tcBorders>
              <w:top w:val="single" w:sz="4" w:color="E8F1F1"/>
              <w:start w:val="single" w:sz="4" w:color="E8F1F1"/>
              <w:bottom w:val="single" w:sz="4" w:color="E8F1F1"/>
              <w:end w:val="single" w:sz="4" w:color="E8F1F1"/>
            </w:tcBorders>
          </w:tcPr>
          <w:p>
            <w:r/>
            <w:r>
              <w:rPr>
                <w:rFonts w:ascii="Arial" w:hAnsi="Arial" w:eastAsia="Arial"/>
                <w:color w:val="1F2F2F"/>
                <w:sz w:val="18"/>
              </w:rPr>
              <w:t>v2.0</w:t>
            </w:r>
          </w:p>
        </w:tc>
      </w:tr>
      <w:tr>
        <w:tc>
          <w:tcPr>
            <w:tcW w:type="dxa" w:w="5159"/>
            <w:shd w:fill="F4FAFA"/>
            <w:tcMar>
              <w:top w:w="120" w:type="dxa"/>
              <w:start w:w="120" w:type="dxa"/>
              <w:bottom w:w="120" w:type="dxa"/>
              <w:end w:w="120" w:type="dxa"/>
            </w:tcMar>
            <w:vAlign w:val="center"/>
            <w:tcBorders>
              <w:top w:val="single" w:sz="4" w:color="E8F1F1"/>
              <w:start w:val="single" w:sz="4" w:color="E8F1F1"/>
              <w:bottom w:val="single" w:sz="4" w:color="E8F1F1"/>
              <w:end w:val="single" w:sz="4" w:color="E8F1F1"/>
            </w:tcBorders>
          </w:tcPr>
          <w:p>
            <w:r/>
            <w:r>
              <w:rPr>
                <w:rFonts w:ascii="Arial" w:hAnsi="Arial" w:eastAsia="Arial"/>
                <w:b/>
                <w:color w:val="006C70"/>
                <w:sz w:val="18"/>
              </w:rPr>
              <w:t>Date</w:t>
            </w:r>
          </w:p>
        </w:tc>
        <w:tc>
          <w:tcPr>
            <w:tcW w:type="dxa" w:w="5159"/>
            <w:shd w:fill="FFFFFF"/>
            <w:tcMar>
              <w:top w:w="120" w:type="dxa"/>
              <w:start w:w="120" w:type="dxa"/>
              <w:bottom w:w="120" w:type="dxa"/>
              <w:end w:w="120" w:type="dxa"/>
            </w:tcMar>
            <w:vAlign w:val="center"/>
            <w:tcBorders>
              <w:top w:val="single" w:sz="4" w:color="E8F1F1"/>
              <w:start w:val="single" w:sz="4" w:color="E8F1F1"/>
              <w:bottom w:val="single" w:sz="4" w:color="E8F1F1"/>
              <w:end w:val="single" w:sz="4" w:color="E8F1F1"/>
            </w:tcBorders>
          </w:tcPr>
          <w:p>
            <w:r/>
            <w:r>
              <w:rPr>
                <w:rFonts w:ascii="Arial" w:hAnsi="Arial" w:eastAsia="Arial"/>
                <w:color w:val="1F2F2F"/>
                <w:sz w:val="18"/>
              </w:rPr>
              <w:t>June 2026</w:t>
            </w:r>
          </w:p>
        </w:tc>
      </w:tr>
    </w:tbl>
    <w:p/>
    <w:p>
      <w:pPr>
        <w:spacing w:before="240" w:after="0"/>
      </w:pPr>
      <w:r>
        <w:rPr>
          <w:rFonts w:ascii="Arial" w:hAnsi="Arial" w:eastAsia="Arial"/>
          <w:b/>
          <w:color w:val="2F4F4F"/>
          <w:sz w:val="18"/>
        </w:rPr>
        <w:t>Document Type: Market Research</w:t>
      </w:r>
    </w:p>
    <w:p>
      <w:r>
        <w:rPr>
          <w:rFonts w:ascii="Arial" w:hAnsi="Arial" w:eastAsia="Arial"/>
          <w:color w:val="2F4F4F"/>
          <w:sz w:val="17"/>
        </w:rPr>
        <w:t>Prepared for SupplySync360 leadership and market-entry reviewers.</w:t>
      </w:r>
    </w:p>
    <w:p>
      <w:r>
        <w:br w:type="page"/>
      </w:r>
    </w:p>
    <w:p>
      <w:pPr>
        <w:spacing w:after="160"/>
        <w:pBdr>
          <w:bottom w:val="single" w:sz="10" w:space="3" w:color="008B8B"/>
        </w:pBdr>
      </w:pPr>
      <w:r>
        <w:rPr>
          <w:rFonts w:ascii="Arial" w:hAnsi="Arial" w:eastAsia="Arial"/>
          <w:b/>
          <w:color w:val="008B8B"/>
          <w:sz w:val="34"/>
        </w:rPr>
        <w:t>Table of Contents</w:t>
      </w:r>
    </w:p>
    <w:p>
      <w:pPr>
        <w:spacing w:after="30"/>
        <w:ind w:left="0"/>
      </w:pPr>
      <w:r>
        <w:rPr>
          <w:rFonts w:ascii="Arial" w:hAnsi="Arial" w:eastAsia="Arial"/>
          <w:color w:val="1F2F2F"/>
          <w:sz w:val="18"/>
        </w:rPr>
        <w:t>1. Executive Research Summary</w:t>
      </w:r>
    </w:p>
    <w:p>
      <w:pPr>
        <w:spacing w:after="30"/>
        <w:ind w:left="0"/>
      </w:pPr>
      <w:r>
        <w:rPr>
          <w:rFonts w:ascii="Arial" w:hAnsi="Arial" w:eastAsia="Arial"/>
          <w:color w:val="1F2F2F"/>
          <w:sz w:val="18"/>
        </w:rPr>
        <w:t>2. Scope Of This Market Research Report</w:t>
      </w:r>
    </w:p>
    <w:p>
      <w:pPr>
        <w:spacing w:after="30"/>
        <w:ind w:left="0"/>
      </w:pPr>
      <w:r>
        <w:rPr>
          <w:rFonts w:ascii="Arial" w:hAnsi="Arial" w:eastAsia="Arial"/>
          <w:color w:val="1F2F2F"/>
          <w:sz w:val="18"/>
        </w:rPr>
        <w:t>3. Research Methodology And Source Approach</w:t>
      </w:r>
    </w:p>
    <w:p>
      <w:pPr>
        <w:spacing w:after="30"/>
        <w:ind w:left="0"/>
      </w:pPr>
      <w:r>
        <w:rPr>
          <w:rFonts w:ascii="Arial" w:hAnsi="Arial" w:eastAsia="Arial"/>
          <w:color w:val="1F2F2F"/>
          <w:sz w:val="18"/>
        </w:rPr>
        <w:t>4. Global Coffee Context</w:t>
      </w:r>
    </w:p>
    <w:p>
      <w:pPr>
        <w:spacing w:after="30"/>
        <w:ind w:left="0"/>
      </w:pPr>
      <w:r>
        <w:rPr>
          <w:rFonts w:ascii="Arial" w:hAnsi="Arial" w:eastAsia="Arial"/>
          <w:color w:val="1F2F2F"/>
          <w:sz w:val="18"/>
        </w:rPr>
        <w:t>5. African Coffee Industry Overview</w:t>
      </w:r>
    </w:p>
    <w:p>
      <w:pPr>
        <w:spacing w:after="30"/>
        <w:ind w:left="0"/>
      </w:pPr>
      <w:r>
        <w:rPr>
          <w:rFonts w:ascii="Arial" w:hAnsi="Arial" w:eastAsia="Arial"/>
          <w:color w:val="1F2F2F"/>
          <w:sz w:val="18"/>
        </w:rPr>
        <w:t>6. South African Coffee Market Context</w:t>
      </w:r>
    </w:p>
    <w:p>
      <w:pPr>
        <w:spacing w:after="30"/>
        <w:ind w:left="0"/>
      </w:pPr>
      <w:r>
        <w:rPr>
          <w:rFonts w:ascii="Arial" w:hAnsi="Arial" w:eastAsia="Arial"/>
          <w:color w:val="1F2F2F"/>
          <w:sz w:val="18"/>
        </w:rPr>
        <w:t>7. South African Coffee Import Market By Product Type</w:t>
      </w:r>
    </w:p>
    <w:p>
      <w:pPr>
        <w:spacing w:after="30"/>
        <w:ind w:left="0"/>
      </w:pPr>
      <w:r>
        <w:rPr>
          <w:rFonts w:ascii="Arial" w:hAnsi="Arial" w:eastAsia="Arial"/>
          <w:color w:val="1F2F2F"/>
          <w:sz w:val="18"/>
        </w:rPr>
        <w:t>8. South African Green Coffee Import Trend: 2021 To 2024</w:t>
      </w:r>
    </w:p>
    <w:p>
      <w:pPr>
        <w:spacing w:after="30"/>
        <w:ind w:left="0"/>
      </w:pPr>
      <w:r>
        <w:rPr>
          <w:rFonts w:ascii="Arial" w:hAnsi="Arial" w:eastAsia="Arial"/>
          <w:color w:val="1F2F2F"/>
          <w:sz w:val="18"/>
        </w:rPr>
        <w:t>9. Major Green Coffee Origins Supplying South Africa</w:t>
      </w:r>
    </w:p>
    <w:p>
      <w:pPr>
        <w:spacing w:after="30"/>
        <w:ind w:left="0"/>
      </w:pPr>
      <w:r>
        <w:rPr>
          <w:rFonts w:ascii="Arial" w:hAnsi="Arial" w:eastAsia="Arial"/>
          <w:color w:val="1F2F2F"/>
          <w:sz w:val="18"/>
        </w:rPr>
        <w:t>10. Uganda In South African Import Data</w:t>
      </w:r>
    </w:p>
    <w:p>
      <w:pPr>
        <w:spacing w:after="30"/>
        <w:ind w:left="0"/>
      </w:pPr>
      <w:r>
        <w:rPr>
          <w:rFonts w:ascii="Arial" w:hAnsi="Arial" w:eastAsia="Arial"/>
          <w:color w:val="1F2F2F"/>
          <w:sz w:val="18"/>
        </w:rPr>
        <w:t>11. Ethiopia In South African Import Data</w:t>
      </w:r>
    </w:p>
    <w:p>
      <w:pPr>
        <w:spacing w:after="30"/>
        <w:ind w:left="0"/>
      </w:pPr>
      <w:r>
        <w:rPr>
          <w:rFonts w:ascii="Arial" w:hAnsi="Arial" w:eastAsia="Arial"/>
          <w:color w:val="1F2F2F"/>
          <w:sz w:val="18"/>
        </w:rPr>
        <w:t>12. Uganda Coffee Industry Research</w:t>
      </w:r>
    </w:p>
    <w:p>
      <w:pPr>
        <w:spacing w:after="30"/>
        <w:ind w:left="0"/>
      </w:pPr>
      <w:r>
        <w:rPr>
          <w:rFonts w:ascii="Arial" w:hAnsi="Arial" w:eastAsia="Arial"/>
          <w:color w:val="1F2F2F"/>
          <w:sz w:val="18"/>
        </w:rPr>
        <w:t>13. Ethiopia Coffee Industry Research</w:t>
      </w:r>
    </w:p>
    <w:p>
      <w:pPr>
        <w:spacing w:after="30"/>
        <w:ind w:left="0"/>
      </w:pPr>
      <w:r>
        <w:rPr>
          <w:rFonts w:ascii="Arial" w:hAnsi="Arial" w:eastAsia="Arial"/>
          <w:color w:val="1F2F2F"/>
          <w:sz w:val="18"/>
        </w:rPr>
        <w:t>14. Uganda And Ethiopia Comparative Market Research</w:t>
      </w:r>
    </w:p>
    <w:p>
      <w:pPr>
        <w:spacing w:after="30"/>
        <w:ind w:left="0"/>
      </w:pPr>
      <w:r>
        <w:rPr>
          <w:rFonts w:ascii="Arial" w:hAnsi="Arial" w:eastAsia="Arial"/>
          <w:color w:val="1F2F2F"/>
          <w:sz w:val="18"/>
        </w:rPr>
        <w:t>15. Coffee Types And Product Categories Relevant To South Africa</w:t>
      </w:r>
    </w:p>
    <w:p>
      <w:pPr>
        <w:spacing w:after="30"/>
        <w:ind w:left="0"/>
      </w:pPr>
      <w:r>
        <w:rPr>
          <w:rFonts w:ascii="Arial" w:hAnsi="Arial" w:eastAsia="Arial"/>
          <w:color w:val="1F2F2F"/>
          <w:sz w:val="18"/>
        </w:rPr>
        <w:t>16. South African Buyer Landscape</w:t>
      </w:r>
    </w:p>
    <w:p>
      <w:pPr>
        <w:spacing w:after="30"/>
        <w:ind w:left="0"/>
      </w:pPr>
      <w:r>
        <w:rPr>
          <w:rFonts w:ascii="Arial" w:hAnsi="Arial" w:eastAsia="Arial"/>
          <w:color w:val="1F2F2F"/>
          <w:sz w:val="18"/>
        </w:rPr>
        <w:t>17. South African Coffee Chains And Market Participants</w:t>
      </w:r>
    </w:p>
    <w:p>
      <w:pPr>
        <w:spacing w:after="30"/>
        <w:ind w:left="0"/>
      </w:pPr>
      <w:r>
        <w:rPr>
          <w:rFonts w:ascii="Arial" w:hAnsi="Arial" w:eastAsia="Arial"/>
          <w:color w:val="1F2F2F"/>
          <w:sz w:val="18"/>
        </w:rPr>
        <w:t>18. Regulatory Environment: South African Imports</w:t>
      </w:r>
    </w:p>
    <w:p>
      <w:pPr>
        <w:spacing w:after="30"/>
        <w:ind w:left="0"/>
      </w:pPr>
      <w:r>
        <w:rPr>
          <w:rFonts w:ascii="Arial" w:hAnsi="Arial" w:eastAsia="Arial"/>
          <w:color w:val="1F2F2F"/>
          <w:sz w:val="18"/>
        </w:rPr>
        <w:t>19. Logistics And Shipping Considerations</w:t>
      </w:r>
    </w:p>
    <w:p>
      <w:pPr>
        <w:spacing w:after="30"/>
        <w:ind w:left="0"/>
      </w:pPr>
      <w:r>
        <w:rPr>
          <w:rFonts w:ascii="Arial" w:hAnsi="Arial" w:eastAsia="Arial"/>
          <w:color w:val="1F2F2F"/>
          <w:sz w:val="18"/>
        </w:rPr>
        <w:t>20. Quality, Grading And Sample Evaluation</w:t>
      </w:r>
    </w:p>
    <w:p>
      <w:pPr>
        <w:spacing w:after="30"/>
        <w:ind w:left="0"/>
      </w:pPr>
      <w:r>
        <w:rPr>
          <w:rFonts w:ascii="Arial" w:hAnsi="Arial" w:eastAsia="Arial"/>
          <w:color w:val="1F2F2F"/>
          <w:sz w:val="18"/>
        </w:rPr>
        <w:t>21. Certifications, Traceability And ESG</w:t>
      </w:r>
    </w:p>
    <w:p>
      <w:pPr>
        <w:spacing w:after="30"/>
        <w:ind w:left="0"/>
      </w:pPr>
      <w:r>
        <w:rPr>
          <w:rFonts w:ascii="Arial" w:hAnsi="Arial" w:eastAsia="Arial"/>
          <w:color w:val="1F2F2F"/>
          <w:sz w:val="18"/>
        </w:rPr>
        <w:t>22. Trade Agreements And Tariff Context</w:t>
      </w:r>
    </w:p>
    <w:p>
      <w:pPr>
        <w:spacing w:after="30"/>
        <w:ind w:left="0"/>
      </w:pPr>
      <w:r>
        <w:rPr>
          <w:rFonts w:ascii="Arial" w:hAnsi="Arial" w:eastAsia="Arial"/>
          <w:color w:val="1F2F2F"/>
          <w:sz w:val="18"/>
        </w:rPr>
        <w:t>23. Import Cost Components</w:t>
      </w:r>
    </w:p>
    <w:p>
      <w:pPr>
        <w:spacing w:after="30"/>
        <w:ind w:left="0"/>
      </w:pPr>
      <w:r>
        <w:rPr>
          <w:rFonts w:ascii="Arial" w:hAnsi="Arial" w:eastAsia="Arial"/>
          <w:color w:val="1F2F2F"/>
          <w:sz w:val="18"/>
        </w:rPr>
        <w:t>24. Market Demand Areas</w:t>
      </w:r>
    </w:p>
    <w:p>
      <w:pPr>
        <w:spacing w:after="30"/>
        <w:ind w:left="0"/>
      </w:pPr>
      <w:r>
        <w:rPr>
          <w:rFonts w:ascii="Arial" w:hAnsi="Arial" w:eastAsia="Arial"/>
          <w:color w:val="1F2F2F"/>
          <w:sz w:val="18"/>
        </w:rPr>
        <w:t>25. Market Gap Analysis</w:t>
      </w:r>
    </w:p>
    <w:p>
      <w:pPr>
        <w:spacing w:after="30"/>
        <w:ind w:left="0"/>
      </w:pPr>
      <w:r>
        <w:rPr>
          <w:rFonts w:ascii="Arial" w:hAnsi="Arial" w:eastAsia="Arial"/>
          <w:color w:val="1F2F2F"/>
          <w:sz w:val="18"/>
        </w:rPr>
        <w:t>26. Risk Landscape</w:t>
      </w:r>
    </w:p>
    <w:p>
      <w:pPr>
        <w:spacing w:after="30"/>
        <w:ind w:left="0"/>
      </w:pPr>
      <w:r>
        <w:rPr>
          <w:rFonts w:ascii="Arial" w:hAnsi="Arial" w:eastAsia="Arial"/>
          <w:color w:val="1F2F2F"/>
          <w:sz w:val="18"/>
        </w:rPr>
        <w:t>27. Research Implications For A Future Strategy Document</w:t>
      </w:r>
    </w:p>
    <w:p>
      <w:pPr>
        <w:spacing w:after="30"/>
        <w:ind w:left="0"/>
      </w:pPr>
      <w:r>
        <w:rPr>
          <w:rFonts w:ascii="Arial" w:hAnsi="Arial" w:eastAsia="Arial"/>
          <w:color w:val="1F2F2F"/>
          <w:sz w:val="18"/>
        </w:rPr>
        <w:t>28. Key Market Research Findings</w:t>
      </w:r>
    </w:p>
    <w:p>
      <w:pPr>
        <w:spacing w:after="30"/>
        <w:ind w:left="0"/>
      </w:pPr>
      <w:r>
        <w:rPr>
          <w:rFonts w:ascii="Arial" w:hAnsi="Arial" w:eastAsia="Arial"/>
          <w:color w:val="1F2F2F"/>
          <w:sz w:val="18"/>
        </w:rPr>
        <w:t>29. Data Tables</w:t>
      </w:r>
    </w:p>
    <w:p>
      <w:pPr>
        <w:spacing w:after="30"/>
        <w:ind w:left="0"/>
      </w:pPr>
      <w:r>
        <w:rPr>
          <w:rFonts w:ascii="Arial" w:hAnsi="Arial" w:eastAsia="Arial"/>
          <w:color w:val="1F2F2F"/>
          <w:sz w:val="18"/>
        </w:rPr>
        <w:t>30. Research Limitations</w:t>
      </w:r>
    </w:p>
    <w:p>
      <w:pPr>
        <w:spacing w:after="30"/>
        <w:ind w:left="0"/>
      </w:pPr>
      <w:r>
        <w:rPr>
          <w:rFonts w:ascii="Arial" w:hAnsi="Arial" w:eastAsia="Arial"/>
          <w:color w:val="1F2F2F"/>
          <w:sz w:val="18"/>
        </w:rPr>
        <w:t>31. End-To-End Coffee Value Chain: From Farm Origination To South African Sale</w:t>
      </w:r>
    </w:p>
    <w:p>
      <w:pPr>
        <w:spacing w:after="30"/>
        <w:ind w:left="0"/>
      </w:pPr>
      <w:r>
        <w:rPr>
          <w:rFonts w:ascii="Arial" w:hAnsi="Arial" w:eastAsia="Arial"/>
          <w:color w:val="1F2F2F"/>
          <w:sz w:val="18"/>
        </w:rPr>
        <w:t>32. Farm-Level Origination And Production Considerations</w:t>
      </w:r>
    </w:p>
    <w:p>
      <w:pPr>
        <w:spacing w:after="30"/>
        <w:ind w:left="0"/>
      </w:pPr>
      <w:r>
        <w:rPr>
          <w:rFonts w:ascii="Arial" w:hAnsi="Arial" w:eastAsia="Arial"/>
          <w:color w:val="1F2F2F"/>
          <w:sz w:val="18"/>
        </w:rPr>
        <w:t>33. Processing, Milling, Grading And Export Preparation</w:t>
      </w:r>
    </w:p>
    <w:p>
      <w:pPr>
        <w:spacing w:after="30"/>
        <w:ind w:left="0"/>
      </w:pPr>
      <w:r>
        <w:rPr>
          <w:rFonts w:ascii="Arial" w:hAnsi="Arial" w:eastAsia="Arial"/>
          <w:color w:val="1F2F2F"/>
          <w:sz w:val="18"/>
        </w:rPr>
        <w:t>34. Origin-To-Export Operational Pathway: Uganda</w:t>
      </w:r>
    </w:p>
    <w:p>
      <w:pPr>
        <w:spacing w:after="30"/>
        <w:ind w:left="0"/>
      </w:pPr>
      <w:r>
        <w:rPr>
          <w:rFonts w:ascii="Arial" w:hAnsi="Arial" w:eastAsia="Arial"/>
          <w:color w:val="1F2F2F"/>
          <w:sz w:val="18"/>
        </w:rPr>
        <w:t>35. Origin-To-Export Operational Pathway: Ethiopia</w:t>
      </w:r>
    </w:p>
    <w:p>
      <w:pPr>
        <w:spacing w:after="30"/>
        <w:ind w:left="0"/>
      </w:pPr>
      <w:r>
        <w:rPr>
          <w:rFonts w:ascii="Arial" w:hAnsi="Arial" w:eastAsia="Arial"/>
          <w:color w:val="1F2F2F"/>
          <w:sz w:val="18"/>
        </w:rPr>
        <w:t>36. South African Import-To-Sale Pathway</w:t>
      </w:r>
    </w:p>
    <w:p>
      <w:pPr>
        <w:spacing w:after="30"/>
        <w:ind w:left="0"/>
      </w:pPr>
      <w:r>
        <w:rPr>
          <w:rFonts w:ascii="Arial" w:hAnsi="Arial" w:eastAsia="Arial"/>
          <w:color w:val="1F2F2F"/>
          <w:sz w:val="18"/>
        </w:rPr>
        <w:t>37. Financial Viability Research Framework</w:t>
      </w:r>
    </w:p>
    <w:p>
      <w:pPr>
        <w:spacing w:after="30"/>
        <w:ind w:left="0"/>
      </w:pPr>
      <w:r>
        <w:rPr>
          <w:rFonts w:ascii="Arial" w:hAnsi="Arial" w:eastAsia="Arial"/>
          <w:color w:val="1F2F2F"/>
          <w:sz w:val="18"/>
        </w:rPr>
        <w:t>38. Sustainability And Long-Term Viability Research</w:t>
      </w:r>
    </w:p>
    <w:p>
      <w:pPr>
        <w:spacing w:after="30"/>
        <w:ind w:left="0"/>
      </w:pPr>
      <w:r>
        <w:rPr>
          <w:rFonts w:ascii="Arial" w:hAnsi="Arial" w:eastAsia="Arial"/>
          <w:color w:val="1F2F2F"/>
          <w:sz w:val="18"/>
        </w:rPr>
        <w:t>39. Long-Term Import Arrangement Models</w:t>
      </w:r>
    </w:p>
    <w:p>
      <w:pPr>
        <w:spacing w:after="30"/>
        <w:ind w:left="0"/>
      </w:pPr>
      <w:r>
        <w:rPr>
          <w:rFonts w:ascii="Arial" w:hAnsi="Arial" w:eastAsia="Arial"/>
          <w:color w:val="1F2F2F"/>
          <w:sz w:val="18"/>
        </w:rPr>
        <w:t>40. Expanded Risk Register And Mitigation Framework</w:t>
      </w:r>
    </w:p>
    <w:p>
      <w:pPr>
        <w:spacing w:after="30"/>
        <w:ind w:left="0"/>
      </w:pPr>
      <w:r>
        <w:rPr>
          <w:rFonts w:ascii="Arial" w:hAnsi="Arial" w:eastAsia="Arial"/>
          <w:color w:val="1F2F2F"/>
          <w:sz w:val="18"/>
        </w:rPr>
        <w:t>41. Import-To-Sale Control Gates</w:t>
      </w:r>
    </w:p>
    <w:p>
      <w:pPr>
        <w:spacing w:after="30"/>
        <w:ind w:left="0"/>
      </w:pPr>
      <w:r>
        <w:rPr>
          <w:rFonts w:ascii="Arial" w:hAnsi="Arial" w:eastAsia="Arial"/>
          <w:color w:val="1F2F2F"/>
          <w:sz w:val="18"/>
        </w:rPr>
        <w:t>42. Additional Industry Areas To Consider Before Strategy</w:t>
      </w:r>
    </w:p>
    <w:p>
      <w:pPr>
        <w:spacing w:after="30"/>
        <w:ind w:left="0"/>
      </w:pPr>
      <w:r>
        <w:rPr>
          <w:rFonts w:ascii="Arial" w:hAnsi="Arial" w:eastAsia="Arial"/>
          <w:color w:val="1F2F2F"/>
          <w:sz w:val="18"/>
        </w:rPr>
        <w:t>43. Expanded Research Conclusions</w:t>
      </w:r>
    </w:p>
    <w:p>
      <w:pPr>
        <w:spacing w:after="30"/>
        <w:ind w:left="360"/>
      </w:pPr>
      <w:r>
        <w:rPr>
          <w:rFonts w:ascii="Arial" w:hAnsi="Arial" w:eastAsia="Arial"/>
          <w:color w:val="1F2F2F"/>
          <w:sz w:val="17"/>
        </w:rPr>
        <w:t>Appendices</w:t>
      </w:r>
    </w:p>
    <w:p>
      <w:pPr>
        <w:spacing w:after="30"/>
        <w:ind w:left="0"/>
      </w:pPr>
      <w:r>
        <w:rPr>
          <w:rFonts w:ascii="Arial" w:hAnsi="Arial" w:eastAsia="Arial"/>
          <w:color w:val="1F2F2F"/>
          <w:sz w:val="18"/>
        </w:rPr>
        <w:t>Appendix A: Source Register</w:t>
      </w:r>
    </w:p>
    <w:p>
      <w:pPr>
        <w:spacing w:after="30"/>
        <w:ind w:left="0"/>
      </w:pPr>
      <w:r>
        <w:rPr>
          <w:rFonts w:ascii="Arial" w:hAnsi="Arial" w:eastAsia="Arial"/>
          <w:color w:val="1F2F2F"/>
          <w:sz w:val="18"/>
        </w:rPr>
        <w:t>Appendix B: Suggested Research To Complete Before Strategy Document</w:t>
      </w:r>
    </w:p>
    <w:p>
      <w:pPr>
        <w:spacing w:after="30"/>
        <w:ind w:left="0"/>
      </w:pPr>
      <w:r>
        <w:rPr>
          <w:rFonts w:ascii="Arial" w:hAnsi="Arial" w:eastAsia="Arial"/>
          <w:color w:val="1F2F2F"/>
          <w:sz w:val="18"/>
        </w:rPr>
        <w:t>Appendix C: Research Questions For Supplier Discussions</w:t>
      </w:r>
    </w:p>
    <w:p>
      <w:r>
        <w:br w:type="page"/>
      </w:r>
    </w:p>
    <w:p>
      <w:pPr>
        <w:pStyle w:val="Heading1"/>
        <w:pBdr>
          <w:bottom w:val="single" w:sz="6" w:space="3" w:color="008B8B"/>
        </w:pBdr>
      </w:pPr>
      <w:r>
        <w:rPr>
          <w:rFonts w:ascii="Arial" w:hAnsi="Arial" w:eastAsia="Arial"/>
          <w:color w:val="006C70"/>
          <w:sz w:val="31"/>
        </w:rPr>
        <w:t>East African Coffee Import Opportunity</w:t>
      </w:r>
    </w:p>
    <w:p>
      <w:pPr>
        <w:pStyle w:val="Heading2"/>
      </w:pPr>
      <w:r>
        <w:rPr>
          <w:rFonts w:ascii="Arial" w:hAnsi="Arial" w:eastAsia="Arial"/>
          <w:color w:val="2F4F4F"/>
          <w:sz w:val="24"/>
        </w:rPr>
        <w:t>Comprehensive Market Research Report: Uganda and Ethiopia Coffee Supply Into South Africa</w:t>
      </w:r>
    </w:p>
    <w:p>
      <w:pPr>
        <w:pStyle w:val="Heading3"/>
      </w:pPr>
      <w:r>
        <w:rPr>
          <w:rFonts w:ascii="Arial" w:hAnsi="Arial" w:eastAsia="Arial"/>
          <w:color w:val="006C70"/>
          <w:sz w:val="21"/>
        </w:rPr>
        <w:t>Prepared for SupplySync360</w:t>
      </w:r>
    </w:p>
    <w:p>
      <w:pPr>
        <w:pStyle w:val="Heading3"/>
      </w:pPr>
      <w:r>
        <w:rPr>
          <w:rFonts w:ascii="Arial" w:hAnsi="Arial" w:eastAsia="Arial"/>
          <w:color w:val="006C70"/>
          <w:sz w:val="21"/>
        </w:rPr>
        <w:t>Version 2.0</w:t>
      </w:r>
    </w:p>
    <w:p>
      <w:pPr>
        <w:pStyle w:val="Heading3"/>
      </w:pPr>
      <w:r>
        <w:rPr>
          <w:rFonts w:ascii="Arial" w:hAnsi="Arial" w:eastAsia="Arial"/>
          <w:color w:val="006C70"/>
          <w:sz w:val="21"/>
        </w:rPr>
        <w:t>June 2026</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1. Executive Research Summary</w:t>
      </w:r>
    </w:p>
    <w:p>
      <w:pPr>
        <w:spacing w:after="100" w:line="252" w:lineRule="auto"/>
      </w:pPr>
      <w:r>
        <w:rPr>
          <w:rFonts w:ascii="Arial" w:hAnsi="Arial" w:eastAsia="Arial"/>
          <w:color w:val="1F2F2F"/>
          <w:sz w:val="20"/>
        </w:rPr>
        <w:t>This document is a market research report, not a strategy or market-entry plan. Its purpose is to establish the factual basis for assessing whether coffee sourced from Uganda and Ethiopia could have viable demand in South Africa, which segments of the South African market are most relevant, which coffee product formats matter most, and what regulatory, logistics and commercial considerations should be understood before any strategy is finalised.</w:t>
      </w:r>
    </w:p>
    <w:p>
      <w:pPr>
        <w:spacing w:after="100" w:line="252" w:lineRule="auto"/>
      </w:pPr>
      <w:r>
        <w:rPr>
          <w:rFonts w:ascii="Arial" w:hAnsi="Arial" w:eastAsia="Arial"/>
          <w:color w:val="1F2F2F"/>
          <w:sz w:val="20"/>
        </w:rPr>
        <w:t>The research indicates that South Africa is a structurally import-dependent coffee market. Domestic coffee production exists but is limited and cannot satisfy the scale of national consumption, commercial roasting demand, hospitality demand, café demand and retail coffee demand. South Africa therefore relies on imported coffee, particularly green coffee beans, as the foundation of its coffee value chain.</w:t>
      </w:r>
    </w:p>
    <w:p>
      <w:pPr>
        <w:spacing w:after="100" w:line="252" w:lineRule="auto"/>
      </w:pPr>
      <w:r>
        <w:rPr>
          <w:rFonts w:ascii="Arial" w:hAnsi="Arial" w:eastAsia="Arial"/>
          <w:color w:val="1F2F2F"/>
          <w:sz w:val="20"/>
        </w:rPr>
        <w:t>The most important quantified finding is that South Africa imports far more green coffee than roasted coffee. In 2024, South Africa imported approximately 22.694 million kilograms of coffee that was not roasted and not decaffeinated under HS 090111. This category had an import value of approximately US$98.398 million. In comparison, South Africa imported approximately 1.417 million kilograms of roasted non-decaffeinated coffee under HS 090121, valued at approximately US$20.543 million. When decaffeinated green coffee and roasted decaffeinated coffee are included, the four main coffee import categories totalled approximately 24.551 million kilograms in 2024. Non-decaffeinated green coffee represented approximately 92% of that combined volume.</w:t>
      </w:r>
    </w:p>
    <w:p>
      <w:pPr>
        <w:spacing w:after="100" w:line="252" w:lineRule="auto"/>
      </w:pPr>
      <w:r>
        <w:rPr>
          <w:rFonts w:ascii="Arial" w:hAnsi="Arial" w:eastAsia="Arial"/>
          <w:color w:val="1F2F2F"/>
          <w:sz w:val="20"/>
        </w:rPr>
        <w:t>This supports a central market-research conclusion: the South African coffee import market is primarily a green coffee market. South African businesses generally import green beans and perform roasting, blending, packaging and brand development locally. This has significant implications for any future strategy, but this research document stops short of prescribing that strategy.</w:t>
      </w:r>
    </w:p>
    <w:p>
      <w:pPr>
        <w:spacing w:after="100" w:line="252" w:lineRule="auto"/>
      </w:pPr>
      <w:r>
        <w:rPr>
          <w:rFonts w:ascii="Arial" w:hAnsi="Arial" w:eastAsia="Arial"/>
          <w:color w:val="1F2F2F"/>
          <w:sz w:val="20"/>
        </w:rPr>
        <w:t>Uganda and Ethiopia are both already present in South African green coffee imports. In 2024, Ethiopia supplied approximately 1.387 million kilograms of non-decaffeinated green coffee to South Africa, valued at approximately US$8.298 million. Uganda supplied approximately 1.231 million kilograms, valued at approximately US$4.930 million. Ethiopia's implied import unit value was approximately US$5.98 per kilogram, while Uganda's implied import unit value was approximately US$4.01 per kilogram. These figures suggest that Ethiopia is positioned at a higher-value import level, consistent with its premium Arabica and specialty coffee reputation, while Uganda appears more strongly aligned with commercial-scale value, Robusta supply and broader blend economics.</w:t>
      </w:r>
    </w:p>
    <w:p>
      <w:pPr>
        <w:spacing w:after="100" w:line="252" w:lineRule="auto"/>
      </w:pPr>
      <w:r>
        <w:rPr>
          <w:rFonts w:ascii="Arial" w:hAnsi="Arial" w:eastAsia="Arial"/>
          <w:color w:val="1F2F2F"/>
          <w:sz w:val="20"/>
        </w:rPr>
        <w:t>The research also indicates that the South African market has multiple demand segments, including commercial roasters, specialty roasters, café chains, hospitality groups, office coffee providers, retail brands, private-label manufacturers and e-commerce coffee brands. These segments do not all require the same coffee. Commercial roasters and office coffee providers may prioritise consistency, price and supply reliability. Specialty roasters and premium cafés may prioritise origin, cup profile, traceability and uniqueness. Hospitality buyers may need a balance of quality, reliability and service. Private-label manufacturers may require consistency, regulatory compliance and repeatable supply.</w:t>
      </w:r>
    </w:p>
    <w:p>
      <w:pPr>
        <w:spacing w:after="100" w:line="252" w:lineRule="auto"/>
      </w:pPr>
      <w:r>
        <w:rPr>
          <w:rFonts w:ascii="Arial" w:hAnsi="Arial" w:eastAsia="Arial"/>
          <w:color w:val="1F2F2F"/>
          <w:sz w:val="20"/>
        </w:rPr>
        <w:t>Uganda and Ethiopia therefore appear to serve different but potentially complementary demand zones. Uganda's research profile is strongest for commercial Robusta, espresso blends, hospitality coffee, corporate coffee and selected Arabica or specialty Robusta opportunities. Ethiopia's research profile is strongest for specialty Arabica, premium cafés, single-origin programmes, direct-trade narratives, high-end hospitality and premium e-commerce products.</w:t>
      </w:r>
    </w:p>
    <w:p>
      <w:pPr>
        <w:spacing w:after="100" w:line="252" w:lineRule="auto"/>
      </w:pPr>
      <w:r>
        <w:rPr>
          <w:rFonts w:ascii="Arial" w:hAnsi="Arial" w:eastAsia="Arial"/>
          <w:color w:val="1F2F2F"/>
          <w:sz w:val="20"/>
        </w:rPr>
        <w:t>South African customs treatment is also relevant. The current SARS tariff schedule shows green coffee under HS 0901.11 and decaffeinated green coffee under HS 0901.12 as free of customs duty across general and preference columns. Roasted coffee under HS 0901.21 and 0901.22 carries a small specific duty under the general column, with different preferential treatments depending on trade arrangement. This strengthens the research finding that green coffee is structurally more attractive as an import category, although a future strategy document should test the total landed cost and commercial margin impact.</w:t>
      </w:r>
    </w:p>
    <w:p>
      <w:pPr>
        <w:spacing w:after="100" w:line="252" w:lineRule="auto"/>
      </w:pPr>
      <w:r>
        <w:rPr>
          <w:rFonts w:ascii="Arial" w:hAnsi="Arial" w:eastAsia="Arial"/>
          <w:color w:val="1F2F2F"/>
          <w:sz w:val="20"/>
        </w:rPr>
        <w:t>South African product regulations also matter. The South African coffee, chicory and related product regulations define green coffee beans and regulate categories such as roasted coffee beans, ground coffee, instant coffee, decaffeinated coffee, mixed coffee and related products intended for sale. Importantly, the restrictions on sale do not apply to green coffee beans intended for further processing and/or roasting purposes. This does not eliminate the need for documentation, customs compliance, food safety discipline or quality assurance, but it does distinguish green coffee from retail-ready packaged coffee products.</w:t>
      </w:r>
    </w:p>
    <w:p>
      <w:pPr>
        <w:spacing w:after="100" w:line="252" w:lineRule="auto"/>
      </w:pPr>
      <w:r>
        <w:rPr>
          <w:rFonts w:ascii="Arial" w:hAnsi="Arial" w:eastAsia="Arial"/>
          <w:color w:val="1F2F2F"/>
          <w:sz w:val="20"/>
        </w:rPr>
        <w:t>The research conclusion is that a real South African market exists, Uganda and Ethiopia both already participate in that market, green coffee is the dominant import format, and the South African buyer landscape is diverse enough to support multiple coffee-origin positions. The next document should be a separate Strategy and Market Entry Report that translates these findings into a SupplySync360 commercial position, operating model, pilot programme, financial model and execution roadmap.</w:t>
      </w:r>
    </w:p>
    <w:p>
      <w:pPr>
        <w:spacing w:after="100" w:line="252" w:lineRule="auto"/>
      </w:pPr>
      <w:r>
        <w:rPr>
          <w:rFonts w:ascii="Arial" w:hAnsi="Arial" w:eastAsia="Arial"/>
          <w:color w:val="1F2F2F"/>
          <w:sz w:val="20"/>
        </w:rPr>
        <w:t>This expanded Version 2.0 also analyses the full coffee value chain from nursery and farm production through harvesting, processing, milling, grading, export, inland logistics, ocean freight, customs clearance, warehousing, roasting, packaging, distribution and final sale in South Africa. It also identifies the research questions required to assess financial viability, sustainability, risk exposure and the practicality of long-term import arrangements. These additions are designed to make the document a more complete industry research base before any strategy or market-entry positioning is written.</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2. Scope Of This Market Research Report</w:t>
      </w:r>
    </w:p>
    <w:p>
      <w:pPr>
        <w:spacing w:after="100" w:line="252" w:lineRule="auto"/>
      </w:pPr>
      <w:r>
        <w:rPr>
          <w:rFonts w:ascii="Arial" w:hAnsi="Arial" w:eastAsia="Arial"/>
          <w:color w:val="1F2F2F"/>
          <w:sz w:val="20"/>
        </w:rPr>
        <w:t>This document covers objective market research on coffee imports into South Africa from Uganda and Ethiopia. The focus is on market structure, import data, origin participation, product categories, demand segments, regulation, logistics and market gaps.</w:t>
      </w:r>
    </w:p>
    <w:p>
      <w:pPr>
        <w:spacing w:after="100" w:line="252" w:lineRule="auto"/>
      </w:pPr>
      <w:r>
        <w:rPr>
          <w:rFonts w:ascii="Arial" w:hAnsi="Arial" w:eastAsia="Arial"/>
          <w:color w:val="1F2F2F"/>
          <w:sz w:val="20"/>
        </w:rPr>
        <w:t>This report does not define the final SupplySync360 market-entry strategy. It also does not provide final pricing, supplier selection, investment approval, buyer commitments or a legally reviewed import-compliance position. Those elements should form part of a separate Strategy and Market Entry Report.</w:t>
      </w:r>
    </w:p>
    <w:p>
      <w:pPr>
        <w:spacing w:after="100" w:line="252" w:lineRule="auto"/>
      </w:pPr>
      <w:r>
        <w:rPr>
          <w:rFonts w:ascii="Arial" w:hAnsi="Arial" w:eastAsia="Arial"/>
          <w:color w:val="1F2F2F"/>
          <w:sz w:val="20"/>
        </w:rPr>
        <w:t>The scope includes:</w:t>
      </w:r>
    </w:p>
    <w:p>
      <w:pPr>
        <w:spacing w:after="50"/>
        <w:ind w:left="461" w:hanging="317"/>
      </w:pPr>
      <w:r>
        <w:rPr>
          <w:rFonts w:ascii="Arial" w:hAnsi="Arial" w:eastAsia="Arial"/>
          <w:color w:val="1F2F2F"/>
          <w:sz w:val="20"/>
        </w:rPr>
        <w:t xml:space="preserve">1. </w:t>
      </w:r>
      <w:r>
        <w:rPr>
          <w:rFonts w:ascii="Arial" w:hAnsi="Arial" w:eastAsia="Arial"/>
          <w:color w:val="1F2F2F"/>
          <w:sz w:val="20"/>
        </w:rPr>
        <w:t>South African coffee market context.</w:t>
      </w:r>
    </w:p>
    <w:p>
      <w:pPr>
        <w:spacing w:after="50"/>
        <w:ind w:left="461" w:hanging="317"/>
      </w:pPr>
      <w:r>
        <w:rPr>
          <w:rFonts w:ascii="Arial" w:hAnsi="Arial" w:eastAsia="Arial"/>
          <w:color w:val="1F2F2F"/>
          <w:sz w:val="20"/>
        </w:rPr>
        <w:t xml:space="preserve">2. </w:t>
      </w:r>
      <w:r>
        <w:rPr>
          <w:rFonts w:ascii="Arial" w:hAnsi="Arial" w:eastAsia="Arial"/>
          <w:color w:val="1F2F2F"/>
          <w:sz w:val="20"/>
        </w:rPr>
        <w:t>South African import dependency.</w:t>
      </w:r>
    </w:p>
    <w:p>
      <w:pPr>
        <w:spacing w:after="50"/>
        <w:ind w:left="461" w:hanging="317"/>
      </w:pPr>
      <w:r>
        <w:rPr>
          <w:rFonts w:ascii="Arial" w:hAnsi="Arial" w:eastAsia="Arial"/>
          <w:color w:val="1F2F2F"/>
          <w:sz w:val="20"/>
        </w:rPr>
        <w:t xml:space="preserve">3. </w:t>
      </w:r>
      <w:r>
        <w:rPr>
          <w:rFonts w:ascii="Arial" w:hAnsi="Arial" w:eastAsia="Arial"/>
          <w:color w:val="1F2F2F"/>
          <w:sz w:val="20"/>
        </w:rPr>
        <w:t>South African coffee import data by product type.</w:t>
      </w:r>
    </w:p>
    <w:p>
      <w:pPr>
        <w:spacing w:after="50"/>
        <w:ind w:left="461" w:hanging="317"/>
      </w:pPr>
      <w:r>
        <w:rPr>
          <w:rFonts w:ascii="Arial" w:hAnsi="Arial" w:eastAsia="Arial"/>
          <w:color w:val="1F2F2F"/>
          <w:sz w:val="20"/>
        </w:rPr>
        <w:t xml:space="preserve">4. </w:t>
      </w:r>
      <w:r>
        <w:rPr>
          <w:rFonts w:ascii="Arial" w:hAnsi="Arial" w:eastAsia="Arial"/>
          <w:color w:val="1F2F2F"/>
          <w:sz w:val="20"/>
        </w:rPr>
        <w:t>South African green coffee origin analysis.</w:t>
      </w:r>
    </w:p>
    <w:p>
      <w:pPr>
        <w:spacing w:after="50"/>
        <w:ind w:left="461" w:hanging="317"/>
      </w:pPr>
      <w:r>
        <w:rPr>
          <w:rFonts w:ascii="Arial" w:hAnsi="Arial" w:eastAsia="Arial"/>
          <w:color w:val="1F2F2F"/>
          <w:sz w:val="20"/>
        </w:rPr>
        <w:t xml:space="preserve">5. </w:t>
      </w:r>
      <w:r>
        <w:rPr>
          <w:rFonts w:ascii="Arial" w:hAnsi="Arial" w:eastAsia="Arial"/>
          <w:color w:val="1F2F2F"/>
          <w:sz w:val="20"/>
        </w:rPr>
        <w:t>Uganda coffee industry and export position.</w:t>
      </w:r>
    </w:p>
    <w:p>
      <w:pPr>
        <w:spacing w:after="50"/>
        <w:ind w:left="461" w:hanging="317"/>
      </w:pPr>
      <w:r>
        <w:rPr>
          <w:rFonts w:ascii="Arial" w:hAnsi="Arial" w:eastAsia="Arial"/>
          <w:color w:val="1F2F2F"/>
          <w:sz w:val="20"/>
        </w:rPr>
        <w:t xml:space="preserve">6. </w:t>
      </w:r>
      <w:r>
        <w:rPr>
          <w:rFonts w:ascii="Arial" w:hAnsi="Arial" w:eastAsia="Arial"/>
          <w:color w:val="1F2F2F"/>
          <w:sz w:val="20"/>
        </w:rPr>
        <w:t>Ethiopia coffee industry and export position.</w:t>
      </w:r>
    </w:p>
    <w:p>
      <w:pPr>
        <w:spacing w:after="50"/>
        <w:ind w:left="461" w:hanging="317"/>
      </w:pPr>
      <w:r>
        <w:rPr>
          <w:rFonts w:ascii="Arial" w:hAnsi="Arial" w:eastAsia="Arial"/>
          <w:color w:val="1F2F2F"/>
          <w:sz w:val="20"/>
        </w:rPr>
        <w:t xml:space="preserve">7. </w:t>
      </w:r>
      <w:r>
        <w:rPr>
          <w:rFonts w:ascii="Arial" w:hAnsi="Arial" w:eastAsia="Arial"/>
          <w:color w:val="1F2F2F"/>
          <w:sz w:val="20"/>
        </w:rPr>
        <w:t>Uganda and Ethiopia participation in South African imports.</w:t>
      </w:r>
    </w:p>
    <w:p>
      <w:pPr>
        <w:spacing w:after="50"/>
        <w:ind w:left="461" w:hanging="317"/>
      </w:pPr>
      <w:r>
        <w:rPr>
          <w:rFonts w:ascii="Arial" w:hAnsi="Arial" w:eastAsia="Arial"/>
          <w:color w:val="1F2F2F"/>
          <w:sz w:val="20"/>
        </w:rPr>
        <w:t xml:space="preserve">8. </w:t>
      </w:r>
      <w:r>
        <w:rPr>
          <w:rFonts w:ascii="Arial" w:hAnsi="Arial" w:eastAsia="Arial"/>
          <w:color w:val="1F2F2F"/>
          <w:sz w:val="20"/>
        </w:rPr>
        <w:t>Coffee demand segments in South Africa.</w:t>
      </w:r>
    </w:p>
    <w:p>
      <w:pPr>
        <w:spacing w:after="50"/>
        <w:ind w:left="461" w:hanging="317"/>
      </w:pPr>
      <w:r>
        <w:rPr>
          <w:rFonts w:ascii="Arial" w:hAnsi="Arial" w:eastAsia="Arial"/>
          <w:color w:val="1F2F2F"/>
          <w:sz w:val="20"/>
        </w:rPr>
        <w:t xml:space="preserve">9. </w:t>
      </w:r>
      <w:r>
        <w:rPr>
          <w:rFonts w:ascii="Arial" w:hAnsi="Arial" w:eastAsia="Arial"/>
          <w:color w:val="1F2F2F"/>
          <w:sz w:val="20"/>
        </w:rPr>
        <w:t>Product-market fit by coffee type.</w:t>
      </w:r>
    </w:p>
    <w:p>
      <w:pPr>
        <w:spacing w:after="50"/>
        <w:ind w:left="461" w:hanging="317"/>
      </w:pPr>
      <w:r>
        <w:rPr>
          <w:rFonts w:ascii="Arial" w:hAnsi="Arial" w:eastAsia="Arial"/>
          <w:color w:val="1F2F2F"/>
          <w:sz w:val="20"/>
        </w:rPr>
        <w:t xml:space="preserve">10. </w:t>
      </w:r>
      <w:r>
        <w:rPr>
          <w:rFonts w:ascii="Arial" w:hAnsi="Arial" w:eastAsia="Arial"/>
          <w:color w:val="1F2F2F"/>
          <w:sz w:val="20"/>
        </w:rPr>
        <w:t>Regulatory and customs considerations.</w:t>
      </w:r>
    </w:p>
    <w:p>
      <w:pPr>
        <w:spacing w:after="50"/>
        <w:ind w:left="461" w:hanging="317"/>
      </w:pPr>
      <w:r>
        <w:rPr>
          <w:rFonts w:ascii="Arial" w:hAnsi="Arial" w:eastAsia="Arial"/>
          <w:color w:val="1F2F2F"/>
          <w:sz w:val="20"/>
        </w:rPr>
        <w:t xml:space="preserve">11. </w:t>
      </w:r>
      <w:r>
        <w:rPr>
          <w:rFonts w:ascii="Arial" w:hAnsi="Arial" w:eastAsia="Arial"/>
          <w:color w:val="1F2F2F"/>
          <w:sz w:val="20"/>
        </w:rPr>
        <w:t>Logistics and shipping considerations.</w:t>
      </w:r>
    </w:p>
    <w:p>
      <w:pPr>
        <w:spacing w:after="50"/>
        <w:ind w:left="461" w:hanging="317"/>
      </w:pPr>
      <w:r>
        <w:rPr>
          <w:rFonts w:ascii="Arial" w:hAnsi="Arial" w:eastAsia="Arial"/>
          <w:color w:val="1F2F2F"/>
          <w:sz w:val="20"/>
        </w:rPr>
        <w:t xml:space="preserve">12. </w:t>
      </w:r>
      <w:r>
        <w:rPr>
          <w:rFonts w:ascii="Arial" w:hAnsi="Arial" w:eastAsia="Arial"/>
          <w:color w:val="1F2F2F"/>
          <w:sz w:val="20"/>
        </w:rPr>
        <w:t>Buyer landscape and market participants.</w:t>
      </w:r>
    </w:p>
    <w:p>
      <w:pPr>
        <w:spacing w:after="50"/>
        <w:ind w:left="461" w:hanging="317"/>
      </w:pPr>
      <w:r>
        <w:rPr>
          <w:rFonts w:ascii="Arial" w:hAnsi="Arial" w:eastAsia="Arial"/>
          <w:color w:val="1F2F2F"/>
          <w:sz w:val="20"/>
        </w:rPr>
        <w:t xml:space="preserve">13. </w:t>
      </w:r>
      <w:r>
        <w:rPr>
          <w:rFonts w:ascii="Arial" w:hAnsi="Arial" w:eastAsia="Arial"/>
          <w:color w:val="1F2F2F"/>
          <w:sz w:val="20"/>
        </w:rPr>
        <w:t>Quality, grading, traceability and certification considerations.</w:t>
      </w:r>
    </w:p>
    <w:p>
      <w:pPr>
        <w:spacing w:after="50"/>
        <w:ind w:left="461" w:hanging="317"/>
      </w:pPr>
      <w:r>
        <w:rPr>
          <w:rFonts w:ascii="Arial" w:hAnsi="Arial" w:eastAsia="Arial"/>
          <w:color w:val="1F2F2F"/>
          <w:sz w:val="20"/>
        </w:rPr>
        <w:t xml:space="preserve">14. </w:t>
      </w:r>
      <w:r>
        <w:rPr>
          <w:rFonts w:ascii="Arial" w:hAnsi="Arial" w:eastAsia="Arial"/>
          <w:color w:val="1F2F2F"/>
          <w:sz w:val="20"/>
        </w:rPr>
        <w:t>ESG, sustainability and climate-risk factors.</w:t>
      </w:r>
    </w:p>
    <w:p>
      <w:pPr>
        <w:spacing w:after="50"/>
        <w:ind w:left="461" w:hanging="317"/>
      </w:pPr>
      <w:r>
        <w:rPr>
          <w:rFonts w:ascii="Arial" w:hAnsi="Arial" w:eastAsia="Arial"/>
          <w:color w:val="1F2F2F"/>
          <w:sz w:val="20"/>
        </w:rPr>
        <w:t xml:space="preserve">15. </w:t>
      </w:r>
      <w:r>
        <w:rPr>
          <w:rFonts w:ascii="Arial" w:hAnsi="Arial" w:eastAsia="Arial"/>
          <w:color w:val="1F2F2F"/>
          <w:sz w:val="20"/>
        </w:rPr>
        <w:t>Market gaps and research implications.</w:t>
      </w:r>
    </w:p>
    <w:p>
      <w:pPr>
        <w:spacing w:after="50"/>
        <w:ind w:left="461" w:hanging="317"/>
      </w:pPr>
      <w:r>
        <w:rPr>
          <w:rFonts w:ascii="Arial" w:hAnsi="Arial" w:eastAsia="Arial"/>
          <w:color w:val="1F2F2F"/>
          <w:sz w:val="20"/>
        </w:rPr>
        <w:t xml:space="preserve">16. </w:t>
      </w:r>
      <w:r>
        <w:rPr>
          <w:rFonts w:ascii="Arial" w:hAnsi="Arial" w:eastAsia="Arial"/>
          <w:color w:val="1F2F2F"/>
          <w:sz w:val="20"/>
        </w:rPr>
        <w:t>Financial viability research considerations.</w:t>
      </w:r>
    </w:p>
    <w:p>
      <w:pPr>
        <w:spacing w:after="50"/>
        <w:ind w:left="461" w:hanging="317"/>
      </w:pPr>
      <w:r>
        <w:rPr>
          <w:rFonts w:ascii="Arial" w:hAnsi="Arial" w:eastAsia="Arial"/>
          <w:color w:val="1F2F2F"/>
          <w:sz w:val="20"/>
        </w:rPr>
        <w:t xml:space="preserve">17. </w:t>
      </w:r>
      <w:r>
        <w:rPr>
          <w:rFonts w:ascii="Arial" w:hAnsi="Arial" w:eastAsia="Arial"/>
          <w:color w:val="1F2F2F"/>
          <w:sz w:val="20"/>
        </w:rPr>
        <w:t>Sustainability, resilience and long-term supply considerations.</w:t>
      </w:r>
    </w:p>
    <w:p>
      <w:pPr>
        <w:spacing w:after="50"/>
        <w:ind w:left="461" w:hanging="317"/>
      </w:pPr>
      <w:r>
        <w:rPr>
          <w:rFonts w:ascii="Arial" w:hAnsi="Arial" w:eastAsia="Arial"/>
          <w:color w:val="1F2F2F"/>
          <w:sz w:val="20"/>
        </w:rPr>
        <w:t xml:space="preserve">18. </w:t>
      </w:r>
      <w:r>
        <w:rPr>
          <w:rFonts w:ascii="Arial" w:hAnsi="Arial" w:eastAsia="Arial"/>
          <w:color w:val="1F2F2F"/>
          <w:sz w:val="20"/>
        </w:rPr>
        <w:t>Long-term import arrangement models.</w:t>
      </w:r>
    </w:p>
    <w:p>
      <w:pPr>
        <w:spacing w:after="50"/>
        <w:ind w:left="461" w:hanging="317"/>
      </w:pPr>
      <w:r>
        <w:rPr>
          <w:rFonts w:ascii="Arial" w:hAnsi="Arial" w:eastAsia="Arial"/>
          <w:color w:val="1F2F2F"/>
          <w:sz w:val="20"/>
        </w:rPr>
        <w:t xml:space="preserve">19. </w:t>
      </w:r>
      <w:r>
        <w:rPr>
          <w:rFonts w:ascii="Arial" w:hAnsi="Arial" w:eastAsia="Arial"/>
          <w:color w:val="1F2F2F"/>
          <w:sz w:val="20"/>
        </w:rPr>
        <w:t>Risk, mitigation and governance considerations.</w:t>
      </w:r>
    </w:p>
    <w:p>
      <w:pPr>
        <w:spacing w:after="50"/>
        <w:ind w:left="461" w:hanging="317"/>
      </w:pPr>
      <w:r>
        <w:rPr>
          <w:rFonts w:ascii="Arial" w:hAnsi="Arial" w:eastAsia="Arial"/>
          <w:color w:val="1F2F2F"/>
          <w:sz w:val="20"/>
        </w:rPr>
        <w:t xml:space="preserve">20. </w:t>
      </w:r>
      <w:r>
        <w:rPr>
          <w:rFonts w:ascii="Arial" w:hAnsi="Arial" w:eastAsia="Arial"/>
          <w:color w:val="1F2F2F"/>
          <w:sz w:val="20"/>
        </w:rPr>
        <w:t>References and data notes.</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3. Research Methodology And Source Approach</w:t>
      </w:r>
    </w:p>
    <w:p>
      <w:pPr>
        <w:spacing w:after="100" w:line="252" w:lineRule="auto"/>
      </w:pPr>
      <w:r>
        <w:rPr>
          <w:rFonts w:ascii="Arial" w:hAnsi="Arial" w:eastAsia="Arial"/>
          <w:color w:val="1F2F2F"/>
          <w:sz w:val="20"/>
        </w:rPr>
        <w:t>The research uses publicly available data and research already developed in the prior SupplySync360 coffee research workstream. It also incorporates additional verification from public sources.</w:t>
      </w:r>
    </w:p>
    <w:p>
      <w:pPr>
        <w:spacing w:after="100" w:line="252" w:lineRule="auto"/>
      </w:pPr>
      <w:r>
        <w:rPr>
          <w:rFonts w:ascii="Arial" w:hAnsi="Arial" w:eastAsia="Arial"/>
          <w:color w:val="1F2F2F"/>
          <w:sz w:val="20"/>
        </w:rPr>
        <w:t>The core quantitative import data comes from World Bank WITS / UN Comtrade records for South Africa's coffee imports. The principal focus is HS 090111, coffee not roasted and not decaffeinated, because this is the dominant import category and the most relevant indicator of South African demand for green coffee beans.</w:t>
      </w:r>
    </w:p>
    <w:p>
      <w:pPr>
        <w:spacing w:after="100" w:line="252" w:lineRule="auto"/>
      </w:pPr>
      <w:r>
        <w:rPr>
          <w:rFonts w:ascii="Arial" w:hAnsi="Arial" w:eastAsia="Arial"/>
          <w:color w:val="1F2F2F"/>
          <w:sz w:val="20"/>
        </w:rPr>
        <w:t>The report also uses South African Revenue Service sources for customs duties, VAT treatment and importer registration context. South African Government Gazette regulations are used for coffee, chicory and related product standards. Reuters commodity reporting is used for recent Uganda coffee export context. Additional industry research is used for market interpretation, coffee chain development, specialty coffee trends and buyer segmentation.</w:t>
      </w:r>
    </w:p>
    <w:p>
      <w:pPr>
        <w:spacing w:after="100" w:line="252" w:lineRule="auto"/>
      </w:pPr>
      <w:r>
        <w:rPr>
          <w:rFonts w:ascii="Arial" w:hAnsi="Arial" w:eastAsia="Arial"/>
          <w:color w:val="1F2F2F"/>
          <w:sz w:val="20"/>
        </w:rPr>
        <w:t>Where figures are calculated from source data, the calculation is stated. For example, implied import unit values are calculated by dividing reported import value by reported import volume. These should be treated as trade-statistics indicators, not final commercial prices.</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4. Global Coffee Context</w:t>
      </w:r>
    </w:p>
    <w:p>
      <w:pPr>
        <w:spacing w:after="100" w:line="252" w:lineRule="auto"/>
      </w:pPr>
      <w:r>
        <w:rPr>
          <w:rFonts w:ascii="Arial" w:hAnsi="Arial" w:eastAsia="Arial"/>
          <w:color w:val="1F2F2F"/>
          <w:sz w:val="20"/>
        </w:rPr>
        <w:t>Coffee is one of the world's most traded agricultural commodities and one of the most widely consumed beverages globally. The global coffee market is shaped by two primary species: Arabica and Robusta. Arabica is generally associated with higher-altitude production, greater acidity, aromatic complexity and specialty coffee positioning. Robusta is generally associated with lower-altitude production, higher caffeine content, stronger body, stronger crema and commercial blend applications.</w:t>
      </w:r>
    </w:p>
    <w:p>
      <w:pPr>
        <w:spacing w:after="100" w:line="252" w:lineRule="auto"/>
      </w:pPr>
      <w:r>
        <w:rPr>
          <w:rFonts w:ascii="Arial" w:hAnsi="Arial" w:eastAsia="Arial"/>
          <w:color w:val="1F2F2F"/>
          <w:sz w:val="20"/>
        </w:rPr>
        <w:t>Global coffee supply has been affected by climate shocks, changing weather patterns, high prices and demand growth. Reuters reported in 2025 that the International Coffee Organization viewed global supply relief as possible only over a multi-year period as new plantations begin producing, while noting that successive deficits and climate pressures had pushed prices higher. This matters because import-dependent markets such as South Africa are exposed to global price cycles, freight costs, currency movements and origin-specific production conditions.</w:t>
      </w:r>
    </w:p>
    <w:p>
      <w:pPr>
        <w:spacing w:after="100" w:line="252" w:lineRule="auto"/>
      </w:pPr>
      <w:r>
        <w:rPr>
          <w:rFonts w:ascii="Arial" w:hAnsi="Arial" w:eastAsia="Arial"/>
          <w:color w:val="1F2F2F"/>
          <w:sz w:val="20"/>
        </w:rPr>
        <w:t>Within this environment, African coffee origins remain important because they provide both volume and differentiation. Ethiopia is one of the world's most recognised Arabica origins. Uganda is one of Africa's leading coffee exporters and is particularly important in Robusta. Tanzania, Rwanda, Burundi and Kenya also feature in South African green coffee import flows.</w:t>
      </w:r>
    </w:p>
    <w:p>
      <w:pPr>
        <w:spacing w:after="100" w:line="252" w:lineRule="auto"/>
      </w:pPr>
      <w:r>
        <w:rPr>
          <w:rFonts w:ascii="Arial" w:hAnsi="Arial" w:eastAsia="Arial"/>
          <w:color w:val="1F2F2F"/>
          <w:sz w:val="20"/>
        </w:rPr>
        <w:t>For South Africa, global coffee conditions matter because the country is a buyer rather than a major producer. A local importer or distributor is exposed to international supply, currency, freight and commodity price movements. At the same time, those global market pressures can create opportunities for alternative origins, diversified sourcing and stronger supply-chain coordination.</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5. African Coffee Industry Overview</w:t>
      </w:r>
    </w:p>
    <w:p>
      <w:pPr>
        <w:spacing w:after="100" w:line="252" w:lineRule="auto"/>
      </w:pPr>
      <w:r>
        <w:rPr>
          <w:rFonts w:ascii="Arial" w:hAnsi="Arial" w:eastAsia="Arial"/>
          <w:color w:val="1F2F2F"/>
          <w:sz w:val="20"/>
        </w:rPr>
        <w:t>Africa occupies a distinctive position in the global coffee industry. The continent includes some of the world's most historically important and quality-recognised origins, but also a number of emerging commercial supply sources.</w:t>
      </w:r>
    </w:p>
    <w:p>
      <w:pPr>
        <w:spacing w:after="100" w:line="252" w:lineRule="auto"/>
      </w:pPr>
      <w:r>
        <w:rPr>
          <w:rFonts w:ascii="Arial" w:hAnsi="Arial" w:eastAsia="Arial"/>
          <w:color w:val="1F2F2F"/>
          <w:sz w:val="20"/>
        </w:rPr>
        <w:t>Ethiopia is the flagship African Arabica origin. Its coffee is associated with Yirgacheffe, Sidamo, Guji, Limu, Harrar and other recognised production areas. Ethiopia's coffees often command premium positioning because of origin recognition, cup profile and specialty demand.</w:t>
      </w:r>
    </w:p>
    <w:p>
      <w:pPr>
        <w:spacing w:after="100" w:line="252" w:lineRule="auto"/>
      </w:pPr>
      <w:r>
        <w:rPr>
          <w:rFonts w:ascii="Arial" w:hAnsi="Arial" w:eastAsia="Arial"/>
          <w:color w:val="1F2F2F"/>
          <w:sz w:val="20"/>
        </w:rPr>
        <w:t>Uganda is a major African exporter with a strong Robusta base. Reuters described Uganda as Africa's largest coffee exporter, followed by Ethiopia, and noted that Uganda primarily cultivates Robusta. Uganda's February 2025 exports were reported at 555,756 60-kilogram bags, with earnings of US$167.7 million for that month, and export earnings of US$1.7 billion over the twelve months to February 2025.</w:t>
      </w:r>
    </w:p>
    <w:p>
      <w:pPr>
        <w:spacing w:after="100" w:line="252" w:lineRule="auto"/>
      </w:pPr>
      <w:r>
        <w:rPr>
          <w:rFonts w:ascii="Arial" w:hAnsi="Arial" w:eastAsia="Arial"/>
          <w:color w:val="1F2F2F"/>
          <w:sz w:val="20"/>
        </w:rPr>
        <w:t>Tanzania, Kenya, Rwanda and Burundi also influence regional supply. These origins often matter in specialty coffee and regional sourcing discussions, but the present research focuses on Uganda and Ethiopia because Alimony Godfrey's communication identified those two supply options.</w:t>
      </w:r>
    </w:p>
    <w:p>
      <w:pPr>
        <w:spacing w:after="100" w:line="252" w:lineRule="auto"/>
      </w:pPr>
      <w:r>
        <w:rPr>
          <w:rFonts w:ascii="Arial" w:hAnsi="Arial" w:eastAsia="Arial"/>
          <w:color w:val="1F2F2F"/>
          <w:sz w:val="20"/>
        </w:rPr>
        <w:t>From a South African perspective, African coffee has two key research advantages. First, African origins are already present in the import data. Second, African coffee can support origin storytelling, traceability, sustainability narratives and regional trade positioning. These factors are not sufficient by themselves to prove a business case, but they create potential differentiation compared with purely commodity-origin imports.</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6. South African Coffee Market Context</w:t>
      </w:r>
    </w:p>
    <w:p>
      <w:pPr>
        <w:spacing w:after="100" w:line="252" w:lineRule="auto"/>
      </w:pPr>
      <w:r>
        <w:rPr>
          <w:rFonts w:ascii="Arial" w:hAnsi="Arial" w:eastAsia="Arial"/>
          <w:color w:val="1F2F2F"/>
          <w:sz w:val="20"/>
        </w:rPr>
        <w:t>South Africa is a coffee-consuming market with limited domestic production. The country has an established coffee ecosystem that includes roasters, coffee brands, café operators, hospitality groups, office coffee suppliers, retailers, private-label manufacturers and coffee equipment/service providers.</w:t>
      </w:r>
    </w:p>
    <w:p>
      <w:pPr>
        <w:spacing w:after="100" w:line="252" w:lineRule="auto"/>
      </w:pPr>
      <w:r>
        <w:rPr>
          <w:rFonts w:ascii="Arial" w:hAnsi="Arial" w:eastAsia="Arial"/>
          <w:color w:val="1F2F2F"/>
          <w:sz w:val="20"/>
        </w:rPr>
        <w:t>The market's structural characteristic is import dependence. Unlike major producing countries such as Brazil, Vietnam, Ethiopia or Uganda, South Africa does not produce enough coffee domestically to satisfy commercial demand. The market therefore imports coffee as the foundation of its value chain.</w:t>
      </w:r>
    </w:p>
    <w:p>
      <w:pPr>
        <w:spacing w:after="100" w:line="252" w:lineRule="auto"/>
      </w:pPr>
      <w:r>
        <w:rPr>
          <w:rFonts w:ascii="Arial" w:hAnsi="Arial" w:eastAsia="Arial"/>
          <w:color w:val="1F2F2F"/>
          <w:sz w:val="20"/>
        </w:rPr>
        <w:t>Coffee consumption in South Africa spans several layers:</w:t>
      </w:r>
    </w:p>
    <w:p>
      <w:pPr>
        <w:spacing w:after="50"/>
        <w:ind w:left="461" w:hanging="317"/>
      </w:pPr>
      <w:r>
        <w:rPr>
          <w:rFonts w:ascii="Arial" w:hAnsi="Arial" w:eastAsia="Arial"/>
          <w:color w:val="1F2F2F"/>
          <w:sz w:val="20"/>
        </w:rPr>
        <w:t xml:space="preserve">• </w:t>
      </w:r>
      <w:r>
        <w:rPr>
          <w:rFonts w:ascii="Arial" w:hAnsi="Arial" w:eastAsia="Arial"/>
          <w:color w:val="1F2F2F"/>
          <w:sz w:val="20"/>
        </w:rPr>
        <w:t>In-home consumption through instant, ground, capsule and bean products.</w:t>
      </w:r>
    </w:p>
    <w:p>
      <w:pPr>
        <w:spacing w:after="50"/>
        <w:ind w:left="461" w:hanging="317"/>
      </w:pPr>
      <w:r>
        <w:rPr>
          <w:rFonts w:ascii="Arial" w:hAnsi="Arial" w:eastAsia="Arial"/>
          <w:color w:val="1F2F2F"/>
          <w:sz w:val="20"/>
        </w:rPr>
        <w:t xml:space="preserve">• </w:t>
      </w:r>
      <w:r>
        <w:rPr>
          <w:rFonts w:ascii="Arial" w:hAnsi="Arial" w:eastAsia="Arial"/>
          <w:color w:val="1F2F2F"/>
          <w:sz w:val="20"/>
        </w:rPr>
        <w:t>Coffee-shop and café consumption.</w:t>
      </w:r>
    </w:p>
    <w:p>
      <w:pPr>
        <w:spacing w:after="50"/>
        <w:ind w:left="461" w:hanging="317"/>
      </w:pPr>
      <w:r>
        <w:rPr>
          <w:rFonts w:ascii="Arial" w:hAnsi="Arial" w:eastAsia="Arial"/>
          <w:color w:val="1F2F2F"/>
          <w:sz w:val="20"/>
        </w:rPr>
        <w:t xml:space="preserve">• </w:t>
      </w:r>
      <w:r>
        <w:rPr>
          <w:rFonts w:ascii="Arial" w:hAnsi="Arial" w:eastAsia="Arial"/>
          <w:color w:val="1F2F2F"/>
          <w:sz w:val="20"/>
        </w:rPr>
        <w:t>Restaurant and hospitality consumption.</w:t>
      </w:r>
    </w:p>
    <w:p>
      <w:pPr>
        <w:spacing w:after="50"/>
        <w:ind w:left="461" w:hanging="317"/>
      </w:pPr>
      <w:r>
        <w:rPr>
          <w:rFonts w:ascii="Arial" w:hAnsi="Arial" w:eastAsia="Arial"/>
          <w:color w:val="1F2F2F"/>
          <w:sz w:val="20"/>
        </w:rPr>
        <w:t xml:space="preserve">• </w:t>
      </w:r>
      <w:r>
        <w:rPr>
          <w:rFonts w:ascii="Arial" w:hAnsi="Arial" w:eastAsia="Arial"/>
          <w:color w:val="1F2F2F"/>
          <w:sz w:val="20"/>
        </w:rPr>
        <w:t>Office and workplace coffee.</w:t>
      </w:r>
    </w:p>
    <w:p>
      <w:pPr>
        <w:spacing w:after="50"/>
        <w:ind w:left="461" w:hanging="317"/>
      </w:pPr>
      <w:r>
        <w:rPr>
          <w:rFonts w:ascii="Arial" w:hAnsi="Arial" w:eastAsia="Arial"/>
          <w:color w:val="1F2F2F"/>
          <w:sz w:val="20"/>
        </w:rPr>
        <w:t xml:space="preserve">• </w:t>
      </w:r>
      <w:r>
        <w:rPr>
          <w:rFonts w:ascii="Arial" w:hAnsi="Arial" w:eastAsia="Arial"/>
          <w:color w:val="1F2F2F"/>
          <w:sz w:val="20"/>
        </w:rPr>
        <w:t>Retail private-label and branded coffee.</w:t>
      </w:r>
    </w:p>
    <w:p>
      <w:pPr>
        <w:spacing w:after="50"/>
        <w:ind w:left="461" w:hanging="317"/>
      </w:pPr>
      <w:r>
        <w:rPr>
          <w:rFonts w:ascii="Arial" w:hAnsi="Arial" w:eastAsia="Arial"/>
          <w:color w:val="1F2F2F"/>
          <w:sz w:val="20"/>
        </w:rPr>
        <w:t xml:space="preserve">• </w:t>
      </w:r>
      <w:r>
        <w:rPr>
          <w:rFonts w:ascii="Arial" w:hAnsi="Arial" w:eastAsia="Arial"/>
          <w:color w:val="1F2F2F"/>
          <w:sz w:val="20"/>
        </w:rPr>
        <w:t>Specialty coffee and direct-to-consumer e-commerce.</w:t>
      </w:r>
    </w:p>
    <w:p>
      <w:pPr>
        <w:spacing w:after="50"/>
        <w:ind w:left="461" w:hanging="317"/>
      </w:pPr>
      <w:r>
        <w:rPr>
          <w:rFonts w:ascii="Arial" w:hAnsi="Arial" w:eastAsia="Arial"/>
          <w:color w:val="1F2F2F"/>
          <w:sz w:val="20"/>
        </w:rPr>
        <w:t xml:space="preserve">• </w:t>
      </w:r>
      <w:r>
        <w:rPr>
          <w:rFonts w:ascii="Arial" w:hAnsi="Arial" w:eastAsia="Arial"/>
          <w:color w:val="1F2F2F"/>
          <w:sz w:val="20"/>
        </w:rPr>
        <w:t>Corporate gifting and premium packs.</w:t>
      </w:r>
    </w:p>
    <w:p>
      <w:pPr>
        <w:spacing w:after="100" w:line="252" w:lineRule="auto"/>
      </w:pPr>
      <w:r>
        <w:rPr>
          <w:rFonts w:ascii="Arial" w:hAnsi="Arial" w:eastAsia="Arial"/>
          <w:color w:val="1F2F2F"/>
          <w:sz w:val="20"/>
        </w:rPr>
        <w:t>The strongest research signal is that South Africa imports green coffee in far greater volumes than roasted coffee. This suggests that local value addition through roasting, blending and packaging is a major feature of the market.</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7. South African Coffee Import Market By Product Type</w:t>
      </w:r>
    </w:p>
    <w:p>
      <w:pPr>
        <w:spacing w:after="100" w:line="252" w:lineRule="auto"/>
      </w:pPr>
      <w:r>
        <w:rPr>
          <w:rFonts w:ascii="Arial" w:hAnsi="Arial" w:eastAsia="Arial"/>
          <w:color w:val="1F2F2F"/>
          <w:sz w:val="20"/>
        </w:rPr>
        <w:t>South Africa's 2024 coffee imports show a strong concentration in green coffee.</w:t>
      </w:r>
    </w:p>
    <w:tbl>
      <w:tblPr>
        <w:tblStyle w:val="TableGrid"/>
        <w:tblW w:type="pct" w:w="5000"/>
        <w:jc w:val="center"/>
        <w:tblLayout w:type="autofit"/>
        <w:tblLook w:firstColumn="1" w:firstRow="1" w:lastColumn="0" w:lastRow="0" w:noHBand="0" w:noVBand="1" w:val="04A0"/>
      </w:tblPr>
      <w:tblGrid>
        <w:gridCol w:w="2064"/>
        <w:gridCol w:w="2064"/>
        <w:gridCol w:w="2064"/>
        <w:gridCol w:w="2064"/>
        <w:gridCol w:w="2064"/>
      </w:tblGrid>
      <w:tr>
        <w:trPr>
          <w:tblHeader w:val="true"/>
        </w:trPr>
        <w:tc>
          <w:tcPr>
            <w:tcW w:type="dxa" w:w="2064"/>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4"/>
              </w:rPr>
              <w:t>Product Category</w:t>
            </w:r>
          </w:p>
        </w:tc>
        <w:tc>
          <w:tcPr>
            <w:tcW w:type="dxa" w:w="2064"/>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4"/>
              </w:rPr>
              <w:t>HS Code</w:t>
            </w:r>
          </w:p>
        </w:tc>
        <w:tc>
          <w:tcPr>
            <w:tcW w:type="dxa" w:w="2064"/>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4"/>
              </w:rPr>
              <w:t>2024 Import Value</w:t>
            </w:r>
          </w:p>
        </w:tc>
        <w:tc>
          <w:tcPr>
            <w:tcW w:type="dxa" w:w="2064"/>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4"/>
              </w:rPr>
              <w:t>2024 Import Volume</w:t>
            </w:r>
          </w:p>
        </w:tc>
        <w:tc>
          <w:tcPr>
            <w:tcW w:type="dxa" w:w="2064"/>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4"/>
              </w:rPr>
              <w:t>Research Interpretation</w:t>
            </w:r>
          </w:p>
        </w:tc>
      </w:tr>
      <w:tr>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Coffee, not roasted, not decaffeinated</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090111</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US$98.398 million</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22.694 million kg</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Dominant import category</w:t>
            </w:r>
          </w:p>
        </w:tc>
      </w:tr>
      <w:tr>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Roasted coffee, not decaffeinated</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090121</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US$20.543 million</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1.417 million kg</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Smaller finished-product category</w:t>
            </w:r>
          </w:p>
        </w:tc>
      </w:tr>
      <w:tr>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Decaffeinated coffee, not roasted</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090112</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US$2.146 million</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396,986 kg</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Small niche category</w:t>
            </w:r>
          </w:p>
        </w:tc>
      </w:tr>
      <w:tr>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Roasted, decaffeinated coffee</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090122</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US$998,460</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43,337 kg</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Very small niche category</w:t>
            </w:r>
          </w:p>
        </w:tc>
      </w:tr>
    </w:tbl>
    <w:p>
      <w:pPr>
        <w:spacing w:after="40" w:before="20"/>
      </w:pPr>
    </w:p>
    <w:p>
      <w:pPr>
        <w:spacing w:after="100" w:line="252" w:lineRule="auto"/>
      </w:pPr>
      <w:r>
        <w:rPr>
          <w:rFonts w:ascii="Arial" w:hAnsi="Arial" w:eastAsia="Arial"/>
          <w:color w:val="1F2F2F"/>
          <w:sz w:val="20"/>
        </w:rPr>
        <w:t>The combined volume across these four categories is approximately 24.551 million kilograms. Non-decaffeinated green coffee accounts for approximately 92% of that volume.</w:t>
      </w:r>
    </w:p>
    <w:p>
      <w:pPr>
        <w:spacing w:after="100" w:line="252" w:lineRule="auto"/>
      </w:pPr>
      <w:r>
        <w:rPr>
          <w:rFonts w:ascii="Arial" w:hAnsi="Arial" w:eastAsia="Arial"/>
          <w:color w:val="1F2F2F"/>
          <w:sz w:val="20"/>
        </w:rPr>
        <w:t>This is one of the most important facts in the entire research base. It demonstrates that the South African coffee import market is not primarily a finished roasted coffee market. It is primarily a green coffee import market.</w:t>
      </w:r>
    </w:p>
    <w:p>
      <w:pPr>
        <w:spacing w:after="100" w:line="252" w:lineRule="auto"/>
      </w:pPr>
      <w:r>
        <w:rPr>
          <w:rFonts w:ascii="Arial" w:hAnsi="Arial" w:eastAsia="Arial"/>
          <w:color w:val="1F2F2F"/>
          <w:sz w:val="20"/>
        </w:rPr>
        <w:t>This has important implications for market understanding. South African buyers appear to prefer purchasing green beans for local roasting and blending. Finished roasted products may still have a role, particularly in premium imported brands, retail packs and capsules, but the scale of the market sits in green coffee.</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8. South African Green Coffee Import Trend: 2021 To 2024</w:t>
      </w:r>
    </w:p>
    <w:p>
      <w:pPr>
        <w:spacing w:after="100" w:line="252" w:lineRule="auto"/>
      </w:pPr>
      <w:r>
        <w:rPr>
          <w:rFonts w:ascii="Arial" w:hAnsi="Arial" w:eastAsia="Arial"/>
          <w:color w:val="1F2F2F"/>
          <w:sz w:val="20"/>
        </w:rPr>
        <w:t>A four-year review of WITS data for HS 090111 provides useful context.</w:t>
      </w:r>
    </w:p>
    <w:tbl>
      <w:tblPr>
        <w:tblStyle w:val="TableGrid"/>
        <w:tblW w:type="pct" w:w="5000"/>
        <w:jc w:val="center"/>
        <w:tblLayout w:type="autofit"/>
        <w:tblLook w:firstColumn="1" w:firstRow="1" w:lastColumn="0" w:lastRow="0" w:noHBand="0" w:noVBand="1" w:val="04A0"/>
      </w:tblPr>
      <w:tblGrid>
        <w:gridCol w:w="2579"/>
        <w:gridCol w:w="2579"/>
        <w:gridCol w:w="2579"/>
        <w:gridCol w:w="2579"/>
      </w:tblGrid>
      <w:tr>
        <w:trPr>
          <w:tblHeader w:val="true"/>
        </w:trPr>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Year</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Import Value</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Import Volume</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Implied Average Unit Value</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2021</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US$52.042 million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22.876 million kg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US$2.28/kg</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2022</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US$69.704 million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18.670 million kg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US$3.73/kg</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2023</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US$77.038 million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20.684 million kg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US$3.72/kg</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2024</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US$98.399 million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22.694 million kg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US$4.34/kg</w:t>
            </w:r>
          </w:p>
        </w:tc>
      </w:tr>
    </w:tbl>
    <w:p>
      <w:pPr>
        <w:spacing w:after="40" w:before="20"/>
      </w:pPr>
    </w:p>
    <w:p>
      <w:pPr>
        <w:spacing w:after="100" w:line="252" w:lineRule="auto"/>
      </w:pPr>
      <w:r>
        <w:rPr>
          <w:rFonts w:ascii="Arial" w:hAnsi="Arial" w:eastAsia="Arial"/>
          <w:color w:val="1F2F2F"/>
          <w:sz w:val="20"/>
        </w:rPr>
        <w:t>The volume pattern shows that South Africa's green coffee import volumes remained substantial throughout the period. The value trend shows a strong increase from 2021 to 2024, reflecting higher import values per kilogram and broader price movements in global coffee markets.</w:t>
      </w:r>
    </w:p>
    <w:p>
      <w:pPr>
        <w:spacing w:after="100" w:line="252" w:lineRule="auto"/>
      </w:pPr>
      <w:r>
        <w:rPr>
          <w:rFonts w:ascii="Arial" w:hAnsi="Arial" w:eastAsia="Arial"/>
          <w:color w:val="1F2F2F"/>
          <w:sz w:val="20"/>
        </w:rPr>
        <w:t>The implied average unit value moved from approximately US$2.28/kg in 2021 to approximately US$4.34/kg in 2024. This does not mean every origin or grade rose equally, but it indicates that the South African green coffee import basket became materially more expensive over the period.</w:t>
      </w:r>
    </w:p>
    <w:p>
      <w:pPr>
        <w:spacing w:after="100" w:line="252" w:lineRule="auto"/>
      </w:pPr>
      <w:r>
        <w:rPr>
          <w:rFonts w:ascii="Arial" w:hAnsi="Arial" w:eastAsia="Arial"/>
          <w:color w:val="1F2F2F"/>
          <w:sz w:val="20"/>
        </w:rPr>
        <w:t>This matters for market research because import buyers may be more sensitive to cost, working capital, supply reliability and blend economics when market prices rise. It may also create interest in alternative origins that can provide dependable quality at competitive cost.</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9. Major Green Coffee Origins Supplying South Africa</w:t>
      </w:r>
    </w:p>
    <w:p>
      <w:pPr>
        <w:spacing w:after="100" w:line="252" w:lineRule="auto"/>
      </w:pPr>
      <w:r>
        <w:rPr>
          <w:rFonts w:ascii="Arial" w:hAnsi="Arial" w:eastAsia="Arial"/>
          <w:color w:val="1F2F2F"/>
          <w:sz w:val="20"/>
        </w:rPr>
        <w:t>The 2024 WITS data shows a diversified green coffee origin base, with Brazil as the dominant supplier and several African origins also strongly present.</w:t>
      </w:r>
    </w:p>
    <w:tbl>
      <w:tblPr>
        <w:tblStyle w:val="TableGrid"/>
        <w:tblW w:type="pct" w:w="5000"/>
        <w:jc w:val="center"/>
        <w:tblLayout w:type="autofit"/>
        <w:tblLook w:firstColumn="1" w:firstRow="1" w:lastColumn="0" w:lastRow="0" w:noHBand="0" w:noVBand="1" w:val="04A0"/>
      </w:tblPr>
      <w:tblGrid>
        <w:gridCol w:w="2579"/>
        <w:gridCol w:w="2579"/>
        <w:gridCol w:w="2579"/>
        <w:gridCol w:w="2579"/>
      </w:tblGrid>
      <w:tr>
        <w:trPr>
          <w:tblHeader w:val="true"/>
        </w:trPr>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Origin</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2024 Import Value</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2024 Import Volume</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Implied Unit Value</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Brazil</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US$48.982 million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13.064 million kg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US$3.75/kg</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Ethiopia</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US$8.298 million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1.387 million kg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US$5.98/kg</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Tanzania</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US$5.601 million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1.157 million kg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US$4.84/kg</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Uganda</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US$4.930 million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1.231 million kg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US$4.01/kg</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Guatemala</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US$4.749 million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808,713 kg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US$5.87/kg</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Colombia</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US$4.706 million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900,869 kg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US$5.22/kg</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Vietnam</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US$2.957 million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916,624 kg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US$3.23/kg</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Rwanda</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US$2.680 million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421,891 kg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US$6.35/kg</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Kenya</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US$1.558 million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318,670 kg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US$4.89/kg</w:t>
            </w:r>
          </w:p>
        </w:tc>
      </w:tr>
    </w:tbl>
    <w:p>
      <w:pPr>
        <w:spacing w:after="40" w:before="20"/>
      </w:pPr>
    </w:p>
    <w:p>
      <w:pPr>
        <w:spacing w:after="100" w:line="252" w:lineRule="auto"/>
      </w:pPr>
      <w:r>
        <w:rPr>
          <w:rFonts w:ascii="Arial" w:hAnsi="Arial" w:eastAsia="Arial"/>
          <w:color w:val="1F2F2F"/>
          <w:sz w:val="20"/>
        </w:rPr>
        <w:t>This origin mix shows several research patterns:</w:t>
      </w:r>
    </w:p>
    <w:p>
      <w:pPr>
        <w:spacing w:after="50"/>
        <w:ind w:left="461" w:hanging="317"/>
      </w:pPr>
      <w:r>
        <w:rPr>
          <w:rFonts w:ascii="Arial" w:hAnsi="Arial" w:eastAsia="Arial"/>
          <w:color w:val="1F2F2F"/>
          <w:sz w:val="20"/>
        </w:rPr>
        <w:t xml:space="preserve">1. </w:t>
      </w:r>
      <w:r>
        <w:rPr>
          <w:rFonts w:ascii="Arial" w:hAnsi="Arial" w:eastAsia="Arial"/>
          <w:color w:val="1F2F2F"/>
          <w:sz w:val="20"/>
        </w:rPr>
        <w:t>Brazil dominates South Africa's green coffee imports by volume.</w:t>
      </w:r>
    </w:p>
    <w:p>
      <w:pPr>
        <w:spacing w:after="50"/>
        <w:ind w:left="461" w:hanging="317"/>
      </w:pPr>
      <w:r>
        <w:rPr>
          <w:rFonts w:ascii="Arial" w:hAnsi="Arial" w:eastAsia="Arial"/>
          <w:color w:val="1F2F2F"/>
          <w:sz w:val="20"/>
        </w:rPr>
        <w:t xml:space="preserve">2. </w:t>
      </w:r>
      <w:r>
        <w:rPr>
          <w:rFonts w:ascii="Arial" w:hAnsi="Arial" w:eastAsia="Arial"/>
          <w:color w:val="1F2F2F"/>
          <w:sz w:val="20"/>
        </w:rPr>
        <w:t>Uganda and Ethiopia are both already significant African origins.</w:t>
      </w:r>
    </w:p>
    <w:p>
      <w:pPr>
        <w:spacing w:after="50"/>
        <w:ind w:left="461" w:hanging="317"/>
      </w:pPr>
      <w:r>
        <w:rPr>
          <w:rFonts w:ascii="Arial" w:hAnsi="Arial" w:eastAsia="Arial"/>
          <w:color w:val="1F2F2F"/>
          <w:sz w:val="20"/>
        </w:rPr>
        <w:t xml:space="preserve">3. </w:t>
      </w:r>
      <w:r>
        <w:rPr>
          <w:rFonts w:ascii="Arial" w:hAnsi="Arial" w:eastAsia="Arial"/>
          <w:color w:val="1F2F2F"/>
          <w:sz w:val="20"/>
        </w:rPr>
        <w:t>Ethiopia's unit value is materially higher than Uganda's.</w:t>
      </w:r>
    </w:p>
    <w:p>
      <w:pPr>
        <w:spacing w:after="50"/>
        <w:ind w:left="461" w:hanging="317"/>
      </w:pPr>
      <w:r>
        <w:rPr>
          <w:rFonts w:ascii="Arial" w:hAnsi="Arial" w:eastAsia="Arial"/>
          <w:color w:val="1F2F2F"/>
          <w:sz w:val="20"/>
        </w:rPr>
        <w:t xml:space="preserve">4. </w:t>
      </w:r>
      <w:r>
        <w:rPr>
          <w:rFonts w:ascii="Arial" w:hAnsi="Arial" w:eastAsia="Arial"/>
          <w:color w:val="1F2F2F"/>
          <w:sz w:val="20"/>
        </w:rPr>
        <w:t>Rwanda's unit value is also high, consistent with premium specialty potential.</w:t>
      </w:r>
    </w:p>
    <w:p>
      <w:pPr>
        <w:spacing w:after="50"/>
        <w:ind w:left="461" w:hanging="317"/>
      </w:pPr>
      <w:r>
        <w:rPr>
          <w:rFonts w:ascii="Arial" w:hAnsi="Arial" w:eastAsia="Arial"/>
          <w:color w:val="1F2F2F"/>
          <w:sz w:val="20"/>
        </w:rPr>
        <w:t xml:space="preserve">5. </w:t>
      </w:r>
      <w:r>
        <w:rPr>
          <w:rFonts w:ascii="Arial" w:hAnsi="Arial" w:eastAsia="Arial"/>
          <w:color w:val="1F2F2F"/>
          <w:sz w:val="20"/>
        </w:rPr>
        <w:t>Vietnam appears as a lower-unit-value supplier, consistent with its global Robusta role.</w:t>
      </w:r>
    </w:p>
    <w:p>
      <w:pPr>
        <w:spacing w:after="50"/>
        <w:ind w:left="461" w:hanging="317"/>
      </w:pPr>
      <w:r>
        <w:rPr>
          <w:rFonts w:ascii="Arial" w:hAnsi="Arial" w:eastAsia="Arial"/>
          <w:color w:val="1F2F2F"/>
          <w:sz w:val="20"/>
        </w:rPr>
        <w:t xml:space="preserve">6. </w:t>
      </w:r>
      <w:r>
        <w:rPr>
          <w:rFonts w:ascii="Arial" w:hAnsi="Arial" w:eastAsia="Arial"/>
          <w:color w:val="1F2F2F"/>
          <w:sz w:val="20"/>
        </w:rPr>
        <w:t>The presence of Tanzania, Uganda, Ethiopia, Rwanda and Kenya confirms that East African coffee already participates in South African sourcing.</w:t>
      </w:r>
    </w:p>
    <w:p>
      <w:pPr>
        <w:spacing w:after="100" w:line="252" w:lineRule="auto"/>
      </w:pPr>
      <w:r>
        <w:rPr>
          <w:rFonts w:ascii="Arial" w:hAnsi="Arial" w:eastAsia="Arial"/>
          <w:color w:val="1F2F2F"/>
          <w:sz w:val="20"/>
        </w:rPr>
        <w:t>The research implication is that East African coffee does not require complete market education in South Africa. The market already buys East African origins. The remaining question is whether specific suppliers, quality grades, logistics arrangements and buyer relationships can support a sustainable import programme.</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10. Uganda In South African Import Data</w:t>
      </w:r>
    </w:p>
    <w:p>
      <w:pPr>
        <w:spacing w:after="100" w:line="252" w:lineRule="auto"/>
      </w:pPr>
      <w:r>
        <w:rPr>
          <w:rFonts w:ascii="Arial" w:hAnsi="Arial" w:eastAsia="Arial"/>
          <w:color w:val="1F2F2F"/>
          <w:sz w:val="20"/>
        </w:rPr>
        <w:t>Uganda supplied 1.231 million kilograms of non-decaffeinated green coffee to South Africa in 2024, valued at US$4.930 million. This made Uganda one of the leading green coffee origins supplying South Africa.</w:t>
      </w:r>
    </w:p>
    <w:p>
      <w:pPr>
        <w:spacing w:after="100" w:line="252" w:lineRule="auto"/>
      </w:pPr>
      <w:r>
        <w:rPr>
          <w:rFonts w:ascii="Arial" w:hAnsi="Arial" w:eastAsia="Arial"/>
          <w:color w:val="1F2F2F"/>
          <w:sz w:val="20"/>
        </w:rPr>
        <w:t>Uganda's 2024 implied unit value was approximately US$4.01/kg. That was lower than Ethiopia, Rwanda, Guatemala, Colombia, Tanzania and Kenya, but higher than Vietnam and close to the overall role of commercial-origin supply.</w:t>
      </w:r>
    </w:p>
    <w:p>
      <w:pPr>
        <w:spacing w:after="100" w:line="252" w:lineRule="auto"/>
      </w:pPr>
      <w:r>
        <w:rPr>
          <w:rFonts w:ascii="Arial" w:hAnsi="Arial" w:eastAsia="Arial"/>
          <w:color w:val="1F2F2F"/>
          <w:sz w:val="20"/>
        </w:rPr>
        <w:t>Historical WITS data shows Uganda's presence across multiple years:</w:t>
      </w:r>
    </w:p>
    <w:tbl>
      <w:tblPr>
        <w:tblStyle w:val="TableGrid"/>
        <w:tblW w:type="pct" w:w="5000"/>
        <w:jc w:val="center"/>
        <w:tblLayout w:type="autofit"/>
        <w:tblLook w:firstColumn="1" w:firstRow="1" w:lastColumn="0" w:lastRow="0" w:noHBand="0" w:noVBand="1" w:val="04A0"/>
      </w:tblPr>
      <w:tblGrid>
        <w:gridCol w:w="2579"/>
        <w:gridCol w:w="2579"/>
        <w:gridCol w:w="2579"/>
        <w:gridCol w:w="2579"/>
      </w:tblGrid>
      <w:tr>
        <w:trPr>
          <w:tblHeader w:val="true"/>
        </w:trPr>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Year</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Uganda Import Value</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Uganda Import Volume</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Implied Unit Value</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2021</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US$6.714 million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3.341 million kg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US$2.01/kg</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2022</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US$5.084 million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1.807 million kg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US$2.81/kg</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2023</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US$5.198 million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1.816 million kg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US$2.86/kg</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2024</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US$4.930 million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1.231 million kg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US$4.01/kg</w:t>
            </w:r>
          </w:p>
        </w:tc>
      </w:tr>
    </w:tbl>
    <w:p>
      <w:pPr>
        <w:spacing w:after="40" w:before="20"/>
      </w:pPr>
    </w:p>
    <w:p>
      <w:pPr>
        <w:spacing w:after="100" w:line="252" w:lineRule="auto"/>
      </w:pPr>
      <w:r>
        <w:rPr>
          <w:rFonts w:ascii="Arial" w:hAnsi="Arial" w:eastAsia="Arial"/>
          <w:color w:val="1F2F2F"/>
          <w:sz w:val="20"/>
        </w:rPr>
        <w:t>The trend suggests that Uganda's volume into South Africa decreased between 2021 and 2024, while its implied unit value increased materially. This could reflect price increases, origin mix, quality mix, supply conditions or buyer behaviour. The import data alone does not explain causation, but it does show that Uganda remained a consistent origin in South Africa's green coffee basket.</w:t>
      </w:r>
    </w:p>
    <w:p>
      <w:pPr>
        <w:spacing w:after="100" w:line="252" w:lineRule="auto"/>
      </w:pPr>
      <w:r>
        <w:rPr>
          <w:rFonts w:ascii="Arial" w:hAnsi="Arial" w:eastAsia="Arial"/>
          <w:color w:val="1F2F2F"/>
          <w:sz w:val="20"/>
        </w:rPr>
        <w:t>Uganda's market profile is particularly relevant because of its Robusta strength. Robusta can be valuable in espresso blends, commercial roasts, office coffee programmes and hospitality applications. The emerging specialty Robusta movement also creates a potential research area for premium differentiation, although that requires careful quality validation.</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11. Ethiopia In South African Import Data</w:t>
      </w:r>
    </w:p>
    <w:p>
      <w:pPr>
        <w:spacing w:after="100" w:line="252" w:lineRule="auto"/>
      </w:pPr>
      <w:r>
        <w:rPr>
          <w:rFonts w:ascii="Arial" w:hAnsi="Arial" w:eastAsia="Arial"/>
          <w:color w:val="1F2F2F"/>
          <w:sz w:val="20"/>
        </w:rPr>
        <w:t>Ethiopia supplied 1.387 million kilograms of non-decaffeinated green coffee to South Africa in 2024, valued at US$8.298 million. Ethiopia's implied import unit value was approximately US$5.98/kg.</w:t>
      </w:r>
    </w:p>
    <w:p>
      <w:pPr>
        <w:spacing w:after="100" w:line="252" w:lineRule="auto"/>
      </w:pPr>
      <w:r>
        <w:rPr>
          <w:rFonts w:ascii="Arial" w:hAnsi="Arial" w:eastAsia="Arial"/>
          <w:color w:val="1F2F2F"/>
          <w:sz w:val="20"/>
        </w:rPr>
        <w:t>Historical WITS data shows Ethiopia's South African green coffee import position strengthening over recent years:</w:t>
      </w:r>
    </w:p>
    <w:tbl>
      <w:tblPr>
        <w:tblStyle w:val="TableGrid"/>
        <w:tblW w:type="pct" w:w="5000"/>
        <w:jc w:val="center"/>
        <w:tblLayout w:type="autofit"/>
        <w:tblLook w:firstColumn="1" w:firstRow="1" w:lastColumn="0" w:lastRow="0" w:noHBand="0" w:noVBand="1" w:val="04A0"/>
      </w:tblPr>
      <w:tblGrid>
        <w:gridCol w:w="2579"/>
        <w:gridCol w:w="2579"/>
        <w:gridCol w:w="2579"/>
        <w:gridCol w:w="2579"/>
      </w:tblGrid>
      <w:tr>
        <w:trPr>
          <w:tblHeader w:val="true"/>
        </w:trPr>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Year</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Ethiopia Import Value</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Ethiopia Import Volume</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Implied Unit Value</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2021</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US$2.353 million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580,597 kg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US$4.05/kg</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2022</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US$5.353 million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904,697 kg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US$5.92/kg</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2023</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US$4.951 million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766,885 kg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US$6.46/kg</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2024</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US$8.298 million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1.387 million kg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US$5.98/kg</w:t>
            </w:r>
          </w:p>
        </w:tc>
      </w:tr>
    </w:tbl>
    <w:p>
      <w:pPr>
        <w:spacing w:after="40" w:before="20"/>
      </w:pPr>
    </w:p>
    <w:p>
      <w:pPr>
        <w:spacing w:after="100" w:line="252" w:lineRule="auto"/>
      </w:pPr>
      <w:r>
        <w:rPr>
          <w:rFonts w:ascii="Arial" w:hAnsi="Arial" w:eastAsia="Arial"/>
          <w:color w:val="1F2F2F"/>
          <w:sz w:val="20"/>
        </w:rPr>
        <w:t>This shows an increase in Ethiopian volume into South Africa from 580,597 kg in 2021 to 1.387 million kg in 2024. Ethiopia's unit value stayed materially above Uganda's across the period, consistent with its stronger premium and specialty positioning.</w:t>
      </w:r>
    </w:p>
    <w:p>
      <w:pPr>
        <w:spacing w:after="100" w:line="252" w:lineRule="auto"/>
      </w:pPr>
      <w:r>
        <w:rPr>
          <w:rFonts w:ascii="Arial" w:hAnsi="Arial" w:eastAsia="Arial"/>
          <w:color w:val="1F2F2F"/>
          <w:sz w:val="20"/>
        </w:rPr>
        <w:t>Ethiopia's research profile is different from Uganda's. Ethiopia is associated with Arabica, origin recognition, specialty demand, and regions such as Yirgacheffe, Sidamo, Guji, Limu and Harrar. South African specialty roasters and premium cafés may find Ethiopia more naturally marketable than Uganda, but the higher unit value suggests a higher-cost entry point.</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12. Uganda Coffee Industry Research</w:t>
      </w:r>
    </w:p>
    <w:p>
      <w:pPr>
        <w:spacing w:after="100" w:line="252" w:lineRule="auto"/>
      </w:pPr>
      <w:r>
        <w:rPr>
          <w:rFonts w:ascii="Arial" w:hAnsi="Arial" w:eastAsia="Arial"/>
          <w:color w:val="1F2F2F"/>
          <w:sz w:val="20"/>
        </w:rPr>
        <w:t>Uganda is one of Africa's most important coffee exporters. Reuters has described Uganda as Africa's largest coffee exporter, followed by Ethiopia, and noted that Uganda primarily cultivates Robusta. Coffee is a major Ugandan export and an important source of foreign exchange.</w:t>
      </w:r>
    </w:p>
    <w:p>
      <w:pPr>
        <w:spacing w:after="100" w:line="252" w:lineRule="auto"/>
      </w:pPr>
      <w:r>
        <w:rPr>
          <w:rFonts w:ascii="Arial" w:hAnsi="Arial" w:eastAsia="Arial"/>
          <w:color w:val="1F2F2F"/>
          <w:sz w:val="20"/>
        </w:rPr>
        <w:t>Uganda's coffee industry is built around two broad categories: Robusta and Arabica. Robusta dominates production, particularly around the Lake Victoria Basin and central regions. Arabica is grown in higher-altitude areas such as Mount Elgon, Bugisu, the Rwenzori Mountains and parts of West Nile.</w:t>
      </w:r>
    </w:p>
    <w:p>
      <w:pPr>
        <w:spacing w:after="100" w:line="252" w:lineRule="auto"/>
      </w:pPr>
      <w:r>
        <w:rPr>
          <w:rFonts w:ascii="Arial" w:hAnsi="Arial" w:eastAsia="Arial"/>
          <w:color w:val="1F2F2F"/>
          <w:sz w:val="20"/>
        </w:rPr>
        <w:t>Uganda's coffee research profile can be summarised as follows:</w:t>
      </w:r>
    </w:p>
    <w:tbl>
      <w:tblPr>
        <w:tblStyle w:val="TableGrid"/>
        <w:tblW w:type="pct" w:w="5000"/>
        <w:jc w:val="center"/>
        <w:tblLayout w:type="autofit"/>
        <w:tblLook w:firstColumn="1" w:firstRow="1" w:lastColumn="0" w:lastRow="0" w:noHBand="0" w:noVBand="1" w:val="04A0"/>
      </w:tblPr>
      <w:tblGrid>
        <w:gridCol w:w="5159"/>
        <w:gridCol w:w="5159"/>
      </w:tblGrid>
      <w:tr>
        <w:trPr>
          <w:tblHeader w:val="true"/>
        </w:trPr>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Dimension</w:t>
            </w:r>
          </w:p>
        </w:tc>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Research Observation</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Main species</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Robusta dominant, Arabica secondary</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Commercial strength</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Strong volume and blend potential</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Specialty potential</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Selected Arabica lots and specialty Robusta</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Export maturity</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Established export ecosystem</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South African presence</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Existing green coffee imports into South Africa</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Cost positioning</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Lower implied unit value than Ethiopia in 2024</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Risk areas</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Quality variability, supplier verification, landlocked logistics</w:t>
            </w:r>
          </w:p>
        </w:tc>
      </w:tr>
    </w:tbl>
    <w:p>
      <w:pPr>
        <w:spacing w:after="40" w:before="20"/>
      </w:pPr>
    </w:p>
    <w:p>
      <w:pPr>
        <w:spacing w:after="100" w:line="252" w:lineRule="auto"/>
      </w:pPr>
      <w:r>
        <w:rPr>
          <w:rFonts w:ascii="Arial" w:hAnsi="Arial" w:eastAsia="Arial"/>
          <w:color w:val="1F2F2F"/>
          <w:sz w:val="20"/>
        </w:rPr>
        <w:t>Uganda's commercial attractiveness is linked to its ability to provide coffee for blends, espresso body and cost-managed buyer segments. However, Uganda should not be reduced to commodity Robusta only. Selected Arabica and washed Robusta lots may have premium potential, but this depends on samples, cup scores, processing quality and traceability.</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13. Ethiopia Coffee Industry Research</w:t>
      </w:r>
    </w:p>
    <w:p>
      <w:pPr>
        <w:spacing w:after="100" w:line="252" w:lineRule="auto"/>
      </w:pPr>
      <w:r>
        <w:rPr>
          <w:rFonts w:ascii="Arial" w:hAnsi="Arial" w:eastAsia="Arial"/>
          <w:color w:val="1F2F2F"/>
          <w:sz w:val="20"/>
        </w:rPr>
        <w:t>Ethiopia is globally recognised as the birthplace of Arabica coffee and is one of the most important specialty coffee origins in the world. Ethiopian coffee carries strong market recognition in specialty circles because of its distinctive cup profiles and region names.</w:t>
      </w:r>
    </w:p>
    <w:p>
      <w:pPr>
        <w:spacing w:after="100" w:line="252" w:lineRule="auto"/>
      </w:pPr>
      <w:r>
        <w:rPr>
          <w:rFonts w:ascii="Arial" w:hAnsi="Arial" w:eastAsia="Arial"/>
          <w:color w:val="1F2F2F"/>
          <w:sz w:val="20"/>
        </w:rPr>
        <w:t>Important Ethiopian coffee regions include:</w:t>
      </w:r>
    </w:p>
    <w:tbl>
      <w:tblPr>
        <w:tblStyle w:val="TableGrid"/>
        <w:tblW w:type="pct" w:w="5000"/>
        <w:jc w:val="center"/>
        <w:tblLayout w:type="autofit"/>
        <w:tblLook w:firstColumn="1" w:firstRow="1" w:lastColumn="0" w:lastRow="0" w:noHBand="0" w:noVBand="1" w:val="04A0"/>
      </w:tblPr>
      <w:tblGrid>
        <w:gridCol w:w="5159"/>
        <w:gridCol w:w="5159"/>
      </w:tblGrid>
      <w:tr>
        <w:trPr>
          <w:tblHeader w:val="true"/>
        </w:trPr>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Region</w:t>
            </w:r>
          </w:p>
        </w:tc>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Typical Market Association</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Yirgacheffe</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Floral, citrus, tea-like, high specialty recognition</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Sidamo</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Balanced, fruity, sweet, broad specialty appeal</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Guji</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High complexity, premium specialty positioning</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Limu</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Balanced, wine-like, medium body</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Harrar</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Distinctive, wild fruit, natural-process associations</w:t>
            </w:r>
          </w:p>
        </w:tc>
      </w:tr>
    </w:tbl>
    <w:p>
      <w:pPr>
        <w:spacing w:after="40" w:before="20"/>
      </w:pPr>
    </w:p>
    <w:p>
      <w:pPr>
        <w:spacing w:after="100" w:line="252" w:lineRule="auto"/>
      </w:pPr>
      <w:r>
        <w:rPr>
          <w:rFonts w:ascii="Arial" w:hAnsi="Arial" w:eastAsia="Arial"/>
          <w:color w:val="1F2F2F"/>
          <w:sz w:val="20"/>
        </w:rPr>
        <w:t>Ethiopia's export ecosystem has historically been more regulated and structured than some other origins. The Ethiopian Commodity Exchange has played an important role in quality control and trading, while reforms have improved traceability and direct specialty export channels in recent years.</w:t>
      </w:r>
    </w:p>
    <w:p>
      <w:pPr>
        <w:spacing w:after="100" w:line="252" w:lineRule="auto"/>
      </w:pPr>
      <w:r>
        <w:rPr>
          <w:rFonts w:ascii="Arial" w:hAnsi="Arial" w:eastAsia="Arial"/>
          <w:color w:val="1F2F2F"/>
          <w:sz w:val="20"/>
        </w:rPr>
        <w:t>Ethiopia's research profile can be summarised as follows:</w:t>
      </w:r>
    </w:p>
    <w:tbl>
      <w:tblPr>
        <w:tblStyle w:val="TableGrid"/>
        <w:tblW w:type="pct" w:w="5000"/>
        <w:jc w:val="center"/>
        <w:tblLayout w:type="autofit"/>
        <w:tblLook w:firstColumn="1" w:firstRow="1" w:lastColumn="0" w:lastRow="0" w:noHBand="0" w:noVBand="1" w:val="04A0"/>
      </w:tblPr>
      <w:tblGrid>
        <w:gridCol w:w="5159"/>
        <w:gridCol w:w="5159"/>
      </w:tblGrid>
      <w:tr>
        <w:trPr>
          <w:tblHeader w:val="true"/>
        </w:trPr>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Dimension</w:t>
            </w:r>
          </w:p>
        </w:tc>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Research Observation</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Main species</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Arabica dominant</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Commercial strength</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Premium and specialty positioning</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Specialty potential</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Very high</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Export maturity</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Established but more structured export environment</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South African presence</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Existing green and decaf green imports into South Africa</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Cost positioning</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Higher implied unit value than Uganda</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Risk areas</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Higher procurement cost, traceability complexity, smallholder fragmentation, export-process navigation</w:t>
            </w:r>
          </w:p>
        </w:tc>
      </w:tr>
    </w:tbl>
    <w:p>
      <w:pPr>
        <w:spacing w:after="40" w:before="20"/>
      </w:pPr>
    </w:p>
    <w:p>
      <w:pPr>
        <w:spacing w:after="100" w:line="252" w:lineRule="auto"/>
      </w:pPr>
      <w:r>
        <w:rPr>
          <w:rFonts w:ascii="Arial" w:hAnsi="Arial" w:eastAsia="Arial"/>
          <w:color w:val="1F2F2F"/>
          <w:sz w:val="20"/>
        </w:rPr>
        <w:t>Ethiopia's strongest role in South Africa is likely to be premium and specialty. It can support origin-led storytelling, single-origin products, direct-trade narratives and premium café positioning. Its higher implied import value suggests it may not be the best option for low-cost commercial blend substitution, but it is highly relevant for differentiated products.</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14. Uganda And Ethiopia Comparative Market Research</w:t>
      </w:r>
    </w:p>
    <w:p>
      <w:pPr>
        <w:spacing w:after="100" w:line="252" w:lineRule="auto"/>
      </w:pPr>
      <w:r>
        <w:rPr>
          <w:rFonts w:ascii="Arial" w:hAnsi="Arial" w:eastAsia="Arial"/>
          <w:color w:val="1F2F2F"/>
          <w:sz w:val="20"/>
        </w:rPr>
        <w:t>Uganda and Ethiopia should not be viewed only as substitutes. The market research suggests that they may serve different demand areas within the South African coffee ecosystem.</w:t>
      </w:r>
    </w:p>
    <w:tbl>
      <w:tblPr>
        <w:tblStyle w:val="TableGrid"/>
        <w:tblW w:type="pct" w:w="5000"/>
        <w:jc w:val="center"/>
        <w:tblLayout w:type="autofit"/>
        <w:tblLook w:firstColumn="1" w:firstRow="1" w:lastColumn="0" w:lastRow="0" w:noHBand="0" w:noVBand="1" w:val="04A0"/>
      </w:tblPr>
      <w:tblGrid>
        <w:gridCol w:w="3439"/>
        <w:gridCol w:w="3439"/>
        <w:gridCol w:w="3439"/>
      </w:tblGrid>
      <w:tr>
        <w:trPr>
          <w:tblHeader w:val="true"/>
        </w:trPr>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Research Dimension</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Uganda</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Ethiopia</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Main coffee species</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Robusta dominant, Arabica secondary</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Arabica dominant</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South African 2024 green import volume</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1.231 million kg</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1.387 million kg</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South African 2024 green import value</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US$4.930 million</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US$8.298 million</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Implied 2024 unit value</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US$4.01/kg</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US$5.98/kg</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Market fit</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Commercial, espresso, hospitality, corporate</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Specialty, premium, single-origin</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Scalability profile</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Strong</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Good, but more quality-specific</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Specialty reputation</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Emerging</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Very strong</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Commercial blend value</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Strong</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Moderate</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Traceability story</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Possible, needs validation</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Stronger natural market story</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Likely buyer interest</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Commercial roasters, hospitality, office coffee, selected specialty</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Specialty roasters, premium cafés, independent brands</w:t>
            </w:r>
          </w:p>
        </w:tc>
      </w:tr>
    </w:tbl>
    <w:p>
      <w:pPr>
        <w:spacing w:after="40" w:before="20"/>
      </w:pPr>
    </w:p>
    <w:p>
      <w:pPr>
        <w:spacing w:after="100" w:line="252" w:lineRule="auto"/>
      </w:pPr>
      <w:r>
        <w:rPr>
          <w:rFonts w:ascii="Arial" w:hAnsi="Arial" w:eastAsia="Arial"/>
          <w:color w:val="1F2F2F"/>
          <w:sz w:val="20"/>
        </w:rPr>
        <w:t>The research implication is that Uganda appears better positioned for commercial scale and Ethiopia appears better positioned for premium differentiation. A future strategy document can test whether a dual-origin portfolio is optimal.</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15. Coffee Types And Product Categories Relevant To South Africa</w:t>
      </w:r>
    </w:p>
    <w:p>
      <w:pPr>
        <w:spacing w:after="100" w:line="252" w:lineRule="auto"/>
      </w:pPr>
      <w:r>
        <w:rPr>
          <w:rFonts w:ascii="Arial" w:hAnsi="Arial" w:eastAsia="Arial"/>
          <w:color w:val="1F2F2F"/>
          <w:sz w:val="20"/>
        </w:rPr>
        <w:t>The South African market can absorb different coffee products, but their attractiveness depends on buyer segment, regulation, capital requirements and channel access.</w:t>
      </w:r>
    </w:p>
    <w:p>
      <w:pPr>
        <w:pStyle w:val="Heading2"/>
      </w:pPr>
      <w:r>
        <w:rPr>
          <w:rFonts w:ascii="Arial" w:hAnsi="Arial" w:eastAsia="Arial"/>
          <w:color w:val="2F4F4F"/>
          <w:sz w:val="24"/>
        </w:rPr>
        <w:t>15.1 Green Coffee</w:t>
      </w:r>
    </w:p>
    <w:p>
      <w:pPr>
        <w:spacing w:after="100" w:line="252" w:lineRule="auto"/>
      </w:pPr>
      <w:r>
        <w:rPr>
          <w:rFonts w:ascii="Arial" w:hAnsi="Arial" w:eastAsia="Arial"/>
          <w:color w:val="1F2F2F"/>
          <w:sz w:val="20"/>
        </w:rPr>
        <w:t>Green coffee is the largest import category. It is the raw material for local roasting, blending and packaging. It is relevant to commercial roasters, specialty roasters, private-label manufacturers and coffee brands.</w:t>
      </w:r>
    </w:p>
    <w:p>
      <w:pPr>
        <w:spacing w:after="100" w:line="252" w:lineRule="auto"/>
      </w:pPr>
      <w:r>
        <w:rPr>
          <w:rFonts w:ascii="Arial" w:hAnsi="Arial" w:eastAsia="Arial"/>
          <w:color w:val="1F2F2F"/>
          <w:sz w:val="20"/>
        </w:rPr>
        <w:t>Green coffee is the clearest research-backed category because of its dominant import volume.</w:t>
      </w:r>
    </w:p>
    <w:p>
      <w:pPr>
        <w:pStyle w:val="Heading2"/>
      </w:pPr>
      <w:r>
        <w:rPr>
          <w:rFonts w:ascii="Arial" w:hAnsi="Arial" w:eastAsia="Arial"/>
          <w:color w:val="2F4F4F"/>
          <w:sz w:val="24"/>
        </w:rPr>
        <w:t>15.2 Roasted Coffee</w:t>
      </w:r>
    </w:p>
    <w:p>
      <w:pPr>
        <w:spacing w:after="100" w:line="252" w:lineRule="auto"/>
      </w:pPr>
      <w:r>
        <w:rPr>
          <w:rFonts w:ascii="Arial" w:hAnsi="Arial" w:eastAsia="Arial"/>
          <w:color w:val="1F2F2F"/>
          <w:sz w:val="20"/>
        </w:rPr>
        <w:t>Roasted coffee is a smaller import category by volume. It may be relevant to imported premium brands, niche retail, e-commerce and specialty products, but South African import data suggests that roasted coffee is not the main import format.</w:t>
      </w:r>
    </w:p>
    <w:p>
      <w:pPr>
        <w:pStyle w:val="Heading2"/>
      </w:pPr>
      <w:r>
        <w:rPr>
          <w:rFonts w:ascii="Arial" w:hAnsi="Arial" w:eastAsia="Arial"/>
          <w:color w:val="2F4F4F"/>
          <w:sz w:val="24"/>
        </w:rPr>
        <w:t>15.3 Decaffeinated Green Coffee</w:t>
      </w:r>
    </w:p>
    <w:p>
      <w:pPr>
        <w:spacing w:after="100" w:line="252" w:lineRule="auto"/>
      </w:pPr>
      <w:r>
        <w:rPr>
          <w:rFonts w:ascii="Arial" w:hAnsi="Arial" w:eastAsia="Arial"/>
          <w:color w:val="1F2F2F"/>
          <w:sz w:val="20"/>
        </w:rPr>
        <w:t>Decaffeinated green coffee is a niche market. In 2024, South Africa imported 396,986 kg of decaffeinated green coffee. Ethiopia appeared among the top sources in that category, with 46,490 kg. Uganda did not appear as a meaningful decaffeinated green coffee source in the visible WITS top-origin data.</w:t>
      </w:r>
    </w:p>
    <w:p>
      <w:pPr>
        <w:pStyle w:val="Heading2"/>
      </w:pPr>
      <w:r>
        <w:rPr>
          <w:rFonts w:ascii="Arial" w:hAnsi="Arial" w:eastAsia="Arial"/>
          <w:color w:val="2F4F4F"/>
          <w:sz w:val="24"/>
        </w:rPr>
        <w:t>15.4 Roasted Decaffeinated Coffee</w:t>
      </w:r>
    </w:p>
    <w:p>
      <w:pPr>
        <w:spacing w:after="100" w:line="252" w:lineRule="auto"/>
      </w:pPr>
      <w:r>
        <w:rPr>
          <w:rFonts w:ascii="Arial" w:hAnsi="Arial" w:eastAsia="Arial"/>
          <w:color w:val="1F2F2F"/>
          <w:sz w:val="20"/>
        </w:rPr>
        <w:t>Roasted decaffeinated coffee is very small by import volume. In 2024, South Africa imported 43,337 kg. This suggests that decaf roasted coffee should be treated as a niche rather than a core import opportunity.</w:t>
      </w:r>
    </w:p>
    <w:p>
      <w:pPr>
        <w:pStyle w:val="Heading2"/>
      </w:pPr>
      <w:r>
        <w:rPr>
          <w:rFonts w:ascii="Arial" w:hAnsi="Arial" w:eastAsia="Arial"/>
          <w:color w:val="2F4F4F"/>
          <w:sz w:val="24"/>
        </w:rPr>
        <w:t>15.5 Specialty Coffee</w:t>
      </w:r>
    </w:p>
    <w:p>
      <w:pPr>
        <w:spacing w:after="100" w:line="252" w:lineRule="auto"/>
      </w:pPr>
      <w:r>
        <w:rPr>
          <w:rFonts w:ascii="Arial" w:hAnsi="Arial" w:eastAsia="Arial"/>
          <w:color w:val="1F2F2F"/>
          <w:sz w:val="20"/>
        </w:rPr>
        <w:t>Specialty coffee is not directly visible through HS codes because trade data does not identify cup score or specialty status. However, specialty coffee is inferred through unit values, origin reputation, buyer behaviour and market positioning. Ethiopia is strongly associated with specialty Arabica. Uganda may have specialty potential through selected Arabica and specialty Robusta.</w:t>
      </w:r>
    </w:p>
    <w:p>
      <w:pPr>
        <w:pStyle w:val="Heading2"/>
      </w:pPr>
      <w:r>
        <w:rPr>
          <w:rFonts w:ascii="Arial" w:hAnsi="Arial" w:eastAsia="Arial"/>
          <w:color w:val="2F4F4F"/>
          <w:sz w:val="24"/>
        </w:rPr>
        <w:t>15.6 Capsules, Ready-To-Drink And Value-Added Coffee</w:t>
      </w:r>
    </w:p>
    <w:p>
      <w:pPr>
        <w:spacing w:after="100" w:line="252" w:lineRule="auto"/>
      </w:pPr>
      <w:r>
        <w:rPr>
          <w:rFonts w:ascii="Arial" w:hAnsi="Arial" w:eastAsia="Arial"/>
          <w:color w:val="1F2F2F"/>
          <w:sz w:val="20"/>
        </w:rPr>
        <w:t>Capsules, ready-to-drink products and value-added coffee products may offer higher margins but require more branding, packaging, regulatory and channel capability. They are not the primary focus of the import data and should be treated as future or separate market categories in a strategy document.</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16. South African Buyer Landscape</w:t>
      </w:r>
    </w:p>
    <w:p>
      <w:pPr>
        <w:spacing w:after="100" w:line="252" w:lineRule="auto"/>
      </w:pPr>
      <w:r>
        <w:rPr>
          <w:rFonts w:ascii="Arial" w:hAnsi="Arial" w:eastAsia="Arial"/>
          <w:color w:val="1F2F2F"/>
          <w:sz w:val="20"/>
        </w:rPr>
        <w:t>South Africa's coffee ecosystem includes a broad range of buyers. The following segmentation is based on market structure and the prior research in this workstream.</w:t>
      </w:r>
    </w:p>
    <w:tbl>
      <w:tblPr>
        <w:tblStyle w:val="TableGrid"/>
        <w:tblW w:type="pct" w:w="5000"/>
        <w:jc w:val="center"/>
        <w:tblLayout w:type="autofit"/>
        <w:tblLook w:firstColumn="1" w:firstRow="1" w:lastColumn="0" w:lastRow="0" w:noHBand="0" w:noVBand="1" w:val="04A0"/>
      </w:tblPr>
      <w:tblGrid>
        <w:gridCol w:w="2579"/>
        <w:gridCol w:w="2579"/>
        <w:gridCol w:w="2579"/>
        <w:gridCol w:w="2579"/>
      </w:tblGrid>
      <w:tr>
        <w:trPr>
          <w:tblHeader w:val="true"/>
        </w:trPr>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Buyer Segment</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Demand Characteristics</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Relevant Coffee Types</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Research Notes</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Commercial roasters</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Volume, consistency, blend economics</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Robusta, commercial Arabica</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Strong fit for Uganda</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Specialty roasters</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Quality, origin, traceability, cup profile</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Ethiopian Arabica, selected Ugandan Arabica</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Strong fit for Ethiopia</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Café chains</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Consistency, standardisation, repeatability</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Blends and repeatable green supply</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Later-stage target</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Hospitality groups</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Service reliability, guest experience</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Commercial blends and premium options</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Uganda plus selected premium</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Office coffee suppliers</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Cost efficiency and recurring supply</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Commercial blends</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Strong Uganda fit</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Independent coffee brands</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Differentiation and story</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Ethiopia, Uganda single-origin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High potential if quality validated</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Private-label manufacturers</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Consistency, compliance and supply reliability</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Green coffee for local roasting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Fit depends on customer relationships</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Retailers</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Packaging, brand and compliance</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Finished products or private-label</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Higher complexity</w:t>
            </w:r>
          </w:p>
        </w:tc>
      </w:tr>
    </w:tbl>
    <w:p>
      <w:pPr>
        <w:spacing w:after="40" w:before="20"/>
      </w:pPr>
    </w:p>
    <w:p>
      <w:pPr>
        <w:spacing w:after="100" w:line="252" w:lineRule="auto"/>
      </w:pPr>
      <w:r>
        <w:rPr>
          <w:rFonts w:ascii="Arial" w:hAnsi="Arial" w:eastAsia="Arial"/>
          <w:color w:val="1F2F2F"/>
          <w:sz w:val="20"/>
        </w:rPr>
        <w:t>The market research suggests that green coffee can serve several segments simultaneously, but each segment requires different sales messaging, quality level, order volume and service model.</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17. South African Coffee Chains And Market Participants</w:t>
      </w:r>
    </w:p>
    <w:p>
      <w:pPr>
        <w:spacing w:after="100" w:line="252" w:lineRule="auto"/>
      </w:pPr>
      <w:r>
        <w:rPr>
          <w:rFonts w:ascii="Arial" w:hAnsi="Arial" w:eastAsia="Arial"/>
          <w:color w:val="1F2F2F"/>
          <w:sz w:val="20"/>
        </w:rPr>
        <w:t>The South African café and coffee market includes several visible chain and brand participants. These organisations demonstrate the scale and diversity of coffee demand but should not automatically be treated as immediate buyers.</w:t>
      </w:r>
    </w:p>
    <w:p>
      <w:pPr>
        <w:spacing w:after="100" w:line="252" w:lineRule="auto"/>
      </w:pPr>
      <w:r>
        <w:rPr>
          <w:rFonts w:ascii="Arial" w:hAnsi="Arial" w:eastAsia="Arial"/>
          <w:color w:val="1F2F2F"/>
          <w:sz w:val="20"/>
        </w:rPr>
        <w:t>Known market participants and categories include:</w:t>
      </w:r>
    </w:p>
    <w:tbl>
      <w:tblPr>
        <w:tblStyle w:val="TableGrid"/>
        <w:tblW w:type="pct" w:w="5000"/>
        <w:jc w:val="center"/>
        <w:tblLayout w:type="autofit"/>
        <w:tblLook w:firstColumn="1" w:firstRow="1" w:lastColumn="0" w:lastRow="0" w:noHBand="0" w:noVBand="1" w:val="04A0"/>
      </w:tblPr>
      <w:tblGrid>
        <w:gridCol w:w="5159"/>
        <w:gridCol w:w="5159"/>
      </w:tblGrid>
      <w:tr>
        <w:trPr>
          <w:tblHeader w:val="true"/>
        </w:trPr>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Organisation / Category</w:t>
            </w:r>
          </w:p>
        </w:tc>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Market Relevance</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vida e caffè</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Large South African café chain with broad retail, forecourt and corporate presence</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Mugg &amp; Bean / Famous Brands</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Large restaurant and coffee-themed chain footprint within a major foodservice group</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Bootlegger Coffee Company</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South African coffee chain and roaster with in-house roasting capability</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Platō Coffee</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Fast-growing South African coffeehouse chain</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Ciro Beverage Solutions</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Beverage solutions provider serving hotels, restaurants, offices and other channels</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Independent roasters</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Important for specialty and origin-led product testing</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Private-label roasters</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Important for retail and branded coffee products</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Hospitality suppliers</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Important for institutional and recurring demand</w:t>
            </w:r>
          </w:p>
        </w:tc>
      </w:tr>
    </w:tbl>
    <w:p>
      <w:pPr>
        <w:spacing w:after="40" w:before="20"/>
      </w:pPr>
    </w:p>
    <w:p>
      <w:pPr>
        <w:spacing w:after="100" w:line="252" w:lineRule="auto"/>
      </w:pPr>
      <w:r>
        <w:rPr>
          <w:rFonts w:ascii="Arial" w:hAnsi="Arial" w:eastAsia="Arial"/>
          <w:color w:val="1F2F2F"/>
          <w:sz w:val="20"/>
        </w:rPr>
        <w:t>These participants illustrate that South Africa has established coffee consumption channels. The market is not only retail packs in supermarkets. It includes out-of-home coffee, office coffee, specialty coffee, foodservice and hospitality.</w:t>
      </w:r>
    </w:p>
    <w:p>
      <w:pPr>
        <w:spacing w:after="100" w:line="252" w:lineRule="auto"/>
      </w:pPr>
      <w:r>
        <w:rPr>
          <w:rFonts w:ascii="Arial" w:hAnsi="Arial" w:eastAsia="Arial"/>
          <w:color w:val="1F2F2F"/>
          <w:sz w:val="20"/>
        </w:rPr>
        <w:t>The research implication is that any future market-entry strategy should identify buyer categories before importing material inventory.</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18. Regulatory Environment: South African Imports</w:t>
      </w:r>
    </w:p>
    <w:p>
      <w:pPr>
        <w:spacing w:after="100" w:line="252" w:lineRule="auto"/>
      </w:pPr>
      <w:r>
        <w:rPr>
          <w:rFonts w:ascii="Arial" w:hAnsi="Arial" w:eastAsia="Arial"/>
          <w:color w:val="1F2F2F"/>
          <w:sz w:val="20"/>
        </w:rPr>
        <w:t>Importing coffee into South Africa requires attention to customs registration, tariff classification, VAT, documentation, and product standards.</w:t>
      </w:r>
    </w:p>
    <w:p>
      <w:pPr>
        <w:spacing w:after="100" w:line="252" w:lineRule="auto"/>
      </w:pPr>
      <w:r>
        <w:rPr>
          <w:rFonts w:ascii="Arial" w:hAnsi="Arial" w:eastAsia="Arial"/>
          <w:color w:val="1F2F2F"/>
          <w:sz w:val="20"/>
        </w:rPr>
        <w:t>SARS notes that any local or foreign person who imports goods into South Africa must register as an importer. A foreign importer must register and nominate a registered agent located in South Africa before being registered to import goods.</w:t>
      </w:r>
    </w:p>
    <w:p>
      <w:pPr>
        <w:spacing w:after="100" w:line="252" w:lineRule="auto"/>
      </w:pPr>
      <w:r>
        <w:rPr>
          <w:rFonts w:ascii="Arial" w:hAnsi="Arial" w:eastAsia="Arial"/>
          <w:color w:val="1F2F2F"/>
          <w:sz w:val="20"/>
        </w:rPr>
        <w:t>SARS also explains that VAT on imported goods is calculated at 15% on the added tax value. The formula includes customs value plus a 10% uplift for goods imported from outside the Customs Union, plus any non-rebated duties, multiplied by 15%.</w:t>
      </w:r>
    </w:p>
    <w:p>
      <w:pPr>
        <w:spacing w:after="100" w:line="252" w:lineRule="auto"/>
      </w:pPr>
      <w:r>
        <w:rPr>
          <w:rFonts w:ascii="Arial" w:hAnsi="Arial" w:eastAsia="Arial"/>
          <w:color w:val="1F2F2F"/>
          <w:sz w:val="20"/>
        </w:rPr>
        <w:t>Coffee tariff classification matters because green coffee and roasted coffee are treated differently. The SARS tariff schedule lists HS 0901.11 coffee not roasted and not decaffeinated, including Arabica, Robusta and other, as free of duty. Decaffeinated green coffee under HS 0901.12 is also shown as free of duty. Roasted coffee under HS 0901.21 and 0901.22 carries a small specific duty under the general column.</w:t>
      </w:r>
    </w:p>
    <w:p>
      <w:pPr>
        <w:spacing w:after="100" w:line="252" w:lineRule="auto"/>
      </w:pPr>
      <w:r>
        <w:rPr>
          <w:rFonts w:ascii="Arial" w:hAnsi="Arial" w:eastAsia="Arial"/>
          <w:color w:val="1F2F2F"/>
          <w:sz w:val="20"/>
        </w:rPr>
        <w:t>South African coffee product regulations apply to coffee, chicory and related products intended for sale in South Africa. The regulations define green coffee beans as dried seeds of Coffea separated from non-food tissues. They also provide categories and standards for roasted coffee beans, ground coffee, instant coffee, decaffeinated coffee and other related products. Importantly, restrictions on sale do not apply to green coffee beans intended for further processing and/or roasting purposes.</w:t>
      </w:r>
    </w:p>
    <w:p>
      <w:pPr>
        <w:spacing w:after="100" w:line="252" w:lineRule="auto"/>
      </w:pPr>
      <w:r>
        <w:rPr>
          <w:rFonts w:ascii="Arial" w:hAnsi="Arial" w:eastAsia="Arial"/>
          <w:color w:val="1F2F2F"/>
          <w:sz w:val="20"/>
        </w:rPr>
        <w:t>For market research, this means green coffee is not only the dominant import category but also operationally distinct from retail-ready coffee products. Retail-ready products require stronger attention to labelling, standards, packaging and consumer-facing compliance.</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19. Logistics And Shipping Considerations</w:t>
      </w:r>
    </w:p>
    <w:p>
      <w:pPr>
        <w:spacing w:after="100" w:line="252" w:lineRule="auto"/>
      </w:pPr>
      <w:r>
        <w:rPr>
          <w:rFonts w:ascii="Arial" w:hAnsi="Arial" w:eastAsia="Arial"/>
          <w:color w:val="1F2F2F"/>
          <w:sz w:val="20"/>
        </w:rPr>
        <w:t>Uganda and Ethiopia are both land-linked coffee origins relative to South African sea freight routes. Logistics must be understood country by country.</w:t>
      </w:r>
    </w:p>
    <w:p>
      <w:pPr>
        <w:pStyle w:val="Heading2"/>
      </w:pPr>
      <w:r>
        <w:rPr>
          <w:rFonts w:ascii="Arial" w:hAnsi="Arial" w:eastAsia="Arial"/>
          <w:color w:val="2F4F4F"/>
          <w:sz w:val="24"/>
        </w:rPr>
        <w:t>19.1 Uganda</w:t>
      </w:r>
    </w:p>
    <w:p>
      <w:pPr>
        <w:spacing w:after="100" w:line="252" w:lineRule="auto"/>
      </w:pPr>
      <w:r>
        <w:rPr>
          <w:rFonts w:ascii="Arial" w:hAnsi="Arial" w:eastAsia="Arial"/>
          <w:color w:val="1F2F2F"/>
          <w:sz w:val="20"/>
        </w:rPr>
        <w:t>Uganda is landlocked. Coffee typically moves by inland transport to export ports such as Mombasa in Kenya or Dar es Salaam in Tanzania. This creates additional transport stages before ocean freight.</w:t>
      </w:r>
    </w:p>
    <w:p>
      <w:pPr>
        <w:spacing w:after="100" w:line="252" w:lineRule="auto"/>
      </w:pPr>
      <w:r>
        <w:rPr>
          <w:rFonts w:ascii="Arial" w:hAnsi="Arial" w:eastAsia="Arial"/>
          <w:color w:val="1F2F2F"/>
          <w:sz w:val="20"/>
        </w:rPr>
        <w:t>Research considerations include:</w:t>
      </w:r>
    </w:p>
    <w:p>
      <w:pPr>
        <w:spacing w:after="50"/>
        <w:ind w:left="461" w:hanging="317"/>
      </w:pPr>
      <w:r>
        <w:rPr>
          <w:rFonts w:ascii="Arial" w:hAnsi="Arial" w:eastAsia="Arial"/>
          <w:color w:val="1F2F2F"/>
          <w:sz w:val="20"/>
        </w:rPr>
        <w:t xml:space="preserve">• </w:t>
      </w:r>
      <w:r>
        <w:rPr>
          <w:rFonts w:ascii="Arial" w:hAnsi="Arial" w:eastAsia="Arial"/>
          <w:color w:val="1F2F2F"/>
          <w:sz w:val="20"/>
        </w:rPr>
        <w:t>Inland transport cost from supplier or warehouse to port.</w:t>
      </w:r>
    </w:p>
    <w:p>
      <w:pPr>
        <w:spacing w:after="50"/>
        <w:ind w:left="461" w:hanging="317"/>
      </w:pPr>
      <w:r>
        <w:rPr>
          <w:rFonts w:ascii="Arial" w:hAnsi="Arial" w:eastAsia="Arial"/>
          <w:color w:val="1F2F2F"/>
          <w:sz w:val="20"/>
        </w:rPr>
        <w:t xml:space="preserve">• </w:t>
      </w:r>
      <w:r>
        <w:rPr>
          <w:rFonts w:ascii="Arial" w:hAnsi="Arial" w:eastAsia="Arial"/>
          <w:color w:val="1F2F2F"/>
          <w:sz w:val="20"/>
        </w:rPr>
        <w:t>Export documentation and handling.</w:t>
      </w:r>
    </w:p>
    <w:p>
      <w:pPr>
        <w:spacing w:after="50"/>
        <w:ind w:left="461" w:hanging="317"/>
      </w:pPr>
      <w:r>
        <w:rPr>
          <w:rFonts w:ascii="Arial" w:hAnsi="Arial" w:eastAsia="Arial"/>
          <w:color w:val="1F2F2F"/>
          <w:sz w:val="20"/>
        </w:rPr>
        <w:t xml:space="preserve">• </w:t>
      </w:r>
      <w:r>
        <w:rPr>
          <w:rFonts w:ascii="Arial" w:hAnsi="Arial" w:eastAsia="Arial"/>
          <w:color w:val="1F2F2F"/>
          <w:sz w:val="20"/>
        </w:rPr>
        <w:t>Port selection.</w:t>
      </w:r>
    </w:p>
    <w:p>
      <w:pPr>
        <w:spacing w:after="50"/>
        <w:ind w:left="461" w:hanging="317"/>
      </w:pPr>
      <w:r>
        <w:rPr>
          <w:rFonts w:ascii="Arial" w:hAnsi="Arial" w:eastAsia="Arial"/>
          <w:color w:val="1F2F2F"/>
          <w:sz w:val="20"/>
        </w:rPr>
        <w:t xml:space="preserve">• </w:t>
      </w:r>
      <w:r>
        <w:rPr>
          <w:rFonts w:ascii="Arial" w:hAnsi="Arial" w:eastAsia="Arial"/>
          <w:color w:val="1F2F2F"/>
          <w:sz w:val="20"/>
        </w:rPr>
        <w:t>Ocean freight to South Africa.</w:t>
      </w:r>
    </w:p>
    <w:p>
      <w:pPr>
        <w:spacing w:after="50"/>
        <w:ind w:left="461" w:hanging="317"/>
      </w:pPr>
      <w:r>
        <w:rPr>
          <w:rFonts w:ascii="Arial" w:hAnsi="Arial" w:eastAsia="Arial"/>
          <w:color w:val="1F2F2F"/>
          <w:sz w:val="20"/>
        </w:rPr>
        <w:t xml:space="preserve">• </w:t>
      </w:r>
      <w:r>
        <w:rPr>
          <w:rFonts w:ascii="Arial" w:hAnsi="Arial" w:eastAsia="Arial"/>
          <w:color w:val="1F2F2F"/>
          <w:sz w:val="20"/>
        </w:rPr>
        <w:t>Marine insurance.</w:t>
      </w:r>
    </w:p>
    <w:p>
      <w:pPr>
        <w:spacing w:after="50"/>
        <w:ind w:left="461" w:hanging="317"/>
      </w:pPr>
      <w:r>
        <w:rPr>
          <w:rFonts w:ascii="Arial" w:hAnsi="Arial" w:eastAsia="Arial"/>
          <w:color w:val="1F2F2F"/>
          <w:sz w:val="20"/>
        </w:rPr>
        <w:t xml:space="preserve">• </w:t>
      </w:r>
      <w:r>
        <w:rPr>
          <w:rFonts w:ascii="Arial" w:hAnsi="Arial" w:eastAsia="Arial"/>
          <w:color w:val="1F2F2F"/>
          <w:sz w:val="20"/>
        </w:rPr>
        <w:t>South African port handling.</w:t>
      </w:r>
    </w:p>
    <w:p>
      <w:pPr>
        <w:spacing w:after="50"/>
        <w:ind w:left="461" w:hanging="317"/>
      </w:pPr>
      <w:r>
        <w:rPr>
          <w:rFonts w:ascii="Arial" w:hAnsi="Arial" w:eastAsia="Arial"/>
          <w:color w:val="1F2F2F"/>
          <w:sz w:val="20"/>
        </w:rPr>
        <w:t xml:space="preserve">• </w:t>
      </w:r>
      <w:r>
        <w:rPr>
          <w:rFonts w:ascii="Arial" w:hAnsi="Arial" w:eastAsia="Arial"/>
          <w:color w:val="1F2F2F"/>
          <w:sz w:val="20"/>
        </w:rPr>
        <w:t>Customs clearing.</w:t>
      </w:r>
    </w:p>
    <w:p>
      <w:pPr>
        <w:spacing w:after="50"/>
        <w:ind w:left="461" w:hanging="317"/>
      </w:pPr>
      <w:r>
        <w:rPr>
          <w:rFonts w:ascii="Arial" w:hAnsi="Arial" w:eastAsia="Arial"/>
          <w:color w:val="1F2F2F"/>
          <w:sz w:val="20"/>
        </w:rPr>
        <w:t xml:space="preserve">• </w:t>
      </w:r>
      <w:r>
        <w:rPr>
          <w:rFonts w:ascii="Arial" w:hAnsi="Arial" w:eastAsia="Arial"/>
          <w:color w:val="1F2F2F"/>
          <w:sz w:val="20"/>
        </w:rPr>
        <w:t>Warehousing and local distribution.</w:t>
      </w:r>
    </w:p>
    <w:p>
      <w:pPr>
        <w:spacing w:after="100" w:line="252" w:lineRule="auto"/>
      </w:pPr>
      <w:r>
        <w:rPr>
          <w:rFonts w:ascii="Arial" w:hAnsi="Arial" w:eastAsia="Arial"/>
          <w:color w:val="1F2F2F"/>
          <w:sz w:val="20"/>
        </w:rPr>
        <w:t>The landlocked nature of Uganda does not make exports impractical, but it does increase operational coordination requirements.</w:t>
      </w:r>
    </w:p>
    <w:p>
      <w:pPr>
        <w:pStyle w:val="Heading2"/>
      </w:pPr>
      <w:r>
        <w:rPr>
          <w:rFonts w:ascii="Arial" w:hAnsi="Arial" w:eastAsia="Arial"/>
          <w:color w:val="2F4F4F"/>
          <w:sz w:val="24"/>
        </w:rPr>
        <w:t>19.2 Ethiopia</w:t>
      </w:r>
    </w:p>
    <w:p>
      <w:pPr>
        <w:spacing w:after="100" w:line="252" w:lineRule="auto"/>
      </w:pPr>
      <w:r>
        <w:rPr>
          <w:rFonts w:ascii="Arial" w:hAnsi="Arial" w:eastAsia="Arial"/>
          <w:color w:val="1F2F2F"/>
          <w:sz w:val="20"/>
        </w:rPr>
        <w:t>Ethiopian coffee exports typically move through Djibouti. Ethiopia's route to Djibouti is well-established and handles substantial trade volumes.</w:t>
      </w:r>
    </w:p>
    <w:p>
      <w:pPr>
        <w:spacing w:after="100" w:line="252" w:lineRule="auto"/>
      </w:pPr>
      <w:r>
        <w:rPr>
          <w:rFonts w:ascii="Arial" w:hAnsi="Arial" w:eastAsia="Arial"/>
          <w:color w:val="1F2F2F"/>
          <w:sz w:val="20"/>
        </w:rPr>
        <w:t>Research considerations include:</w:t>
      </w:r>
    </w:p>
    <w:p>
      <w:pPr>
        <w:spacing w:after="50"/>
        <w:ind w:left="461" w:hanging="317"/>
      </w:pPr>
      <w:r>
        <w:rPr>
          <w:rFonts w:ascii="Arial" w:hAnsi="Arial" w:eastAsia="Arial"/>
          <w:color w:val="1F2F2F"/>
          <w:sz w:val="20"/>
        </w:rPr>
        <w:t xml:space="preserve">• </w:t>
      </w:r>
      <w:r>
        <w:rPr>
          <w:rFonts w:ascii="Arial" w:hAnsi="Arial" w:eastAsia="Arial"/>
          <w:color w:val="1F2F2F"/>
          <w:sz w:val="20"/>
        </w:rPr>
        <w:t>Origin region to exporter or dry mill.</w:t>
      </w:r>
    </w:p>
    <w:p>
      <w:pPr>
        <w:spacing w:after="50"/>
        <w:ind w:left="461" w:hanging="317"/>
      </w:pPr>
      <w:r>
        <w:rPr>
          <w:rFonts w:ascii="Arial" w:hAnsi="Arial" w:eastAsia="Arial"/>
          <w:color w:val="1F2F2F"/>
          <w:sz w:val="20"/>
        </w:rPr>
        <w:t xml:space="preserve">• </w:t>
      </w:r>
      <w:r>
        <w:rPr>
          <w:rFonts w:ascii="Arial" w:hAnsi="Arial" w:eastAsia="Arial"/>
          <w:color w:val="1F2F2F"/>
          <w:sz w:val="20"/>
        </w:rPr>
        <w:t>Movement to Djibouti.</w:t>
      </w:r>
    </w:p>
    <w:p>
      <w:pPr>
        <w:spacing w:after="50"/>
        <w:ind w:left="461" w:hanging="317"/>
      </w:pPr>
      <w:r>
        <w:rPr>
          <w:rFonts w:ascii="Arial" w:hAnsi="Arial" w:eastAsia="Arial"/>
          <w:color w:val="1F2F2F"/>
          <w:sz w:val="20"/>
        </w:rPr>
        <w:t xml:space="preserve">• </w:t>
      </w:r>
      <w:r>
        <w:rPr>
          <w:rFonts w:ascii="Arial" w:hAnsi="Arial" w:eastAsia="Arial"/>
          <w:color w:val="1F2F2F"/>
          <w:sz w:val="20"/>
        </w:rPr>
        <w:t>Export documentation.</w:t>
      </w:r>
    </w:p>
    <w:p>
      <w:pPr>
        <w:spacing w:after="50"/>
        <w:ind w:left="461" w:hanging="317"/>
      </w:pPr>
      <w:r>
        <w:rPr>
          <w:rFonts w:ascii="Arial" w:hAnsi="Arial" w:eastAsia="Arial"/>
          <w:color w:val="1F2F2F"/>
          <w:sz w:val="20"/>
        </w:rPr>
        <w:t xml:space="preserve">• </w:t>
      </w:r>
      <w:r>
        <w:rPr>
          <w:rFonts w:ascii="Arial" w:hAnsi="Arial" w:eastAsia="Arial"/>
          <w:color w:val="1F2F2F"/>
          <w:sz w:val="20"/>
        </w:rPr>
        <w:t>Ocean freight to South Africa.</w:t>
      </w:r>
    </w:p>
    <w:p>
      <w:pPr>
        <w:spacing w:after="50"/>
        <w:ind w:left="461" w:hanging="317"/>
      </w:pPr>
      <w:r>
        <w:rPr>
          <w:rFonts w:ascii="Arial" w:hAnsi="Arial" w:eastAsia="Arial"/>
          <w:color w:val="1F2F2F"/>
          <w:sz w:val="20"/>
        </w:rPr>
        <w:t xml:space="preserve">• </w:t>
      </w:r>
      <w:r>
        <w:rPr>
          <w:rFonts w:ascii="Arial" w:hAnsi="Arial" w:eastAsia="Arial"/>
          <w:color w:val="1F2F2F"/>
          <w:sz w:val="20"/>
        </w:rPr>
        <w:t>Marine insurance.</w:t>
      </w:r>
    </w:p>
    <w:p>
      <w:pPr>
        <w:spacing w:after="50"/>
        <w:ind w:left="461" w:hanging="317"/>
      </w:pPr>
      <w:r>
        <w:rPr>
          <w:rFonts w:ascii="Arial" w:hAnsi="Arial" w:eastAsia="Arial"/>
          <w:color w:val="1F2F2F"/>
          <w:sz w:val="20"/>
        </w:rPr>
        <w:t xml:space="preserve">• </w:t>
      </w:r>
      <w:r>
        <w:rPr>
          <w:rFonts w:ascii="Arial" w:hAnsi="Arial" w:eastAsia="Arial"/>
          <w:color w:val="1F2F2F"/>
          <w:sz w:val="20"/>
        </w:rPr>
        <w:t>South African port and customs processes.</w:t>
      </w:r>
    </w:p>
    <w:p>
      <w:pPr>
        <w:spacing w:after="50"/>
        <w:ind w:left="461" w:hanging="317"/>
      </w:pPr>
      <w:r>
        <w:rPr>
          <w:rFonts w:ascii="Arial" w:hAnsi="Arial" w:eastAsia="Arial"/>
          <w:color w:val="1F2F2F"/>
          <w:sz w:val="20"/>
        </w:rPr>
        <w:t xml:space="preserve">• </w:t>
      </w:r>
      <w:r>
        <w:rPr>
          <w:rFonts w:ascii="Arial" w:hAnsi="Arial" w:eastAsia="Arial"/>
          <w:color w:val="1F2F2F"/>
          <w:sz w:val="20"/>
        </w:rPr>
        <w:t>Warehousing and local distribution.</w:t>
      </w:r>
    </w:p>
    <w:p>
      <w:pPr>
        <w:spacing w:after="100" w:line="252" w:lineRule="auto"/>
      </w:pPr>
      <w:r>
        <w:rPr>
          <w:rFonts w:ascii="Arial" w:hAnsi="Arial" w:eastAsia="Arial"/>
          <w:color w:val="1F2F2F"/>
          <w:sz w:val="20"/>
        </w:rPr>
        <w:t>Ethiopia's route may be clearer in port terms, but the coffee supply chain itself may be more complex because of origin specificity, smallholder aggregation, specialty traceability and export structures.</w:t>
      </w:r>
    </w:p>
    <w:p>
      <w:pPr>
        <w:pStyle w:val="Heading2"/>
      </w:pPr>
      <w:r>
        <w:rPr>
          <w:rFonts w:ascii="Arial" w:hAnsi="Arial" w:eastAsia="Arial"/>
          <w:color w:val="2F4F4F"/>
          <w:sz w:val="24"/>
        </w:rPr>
        <w:t>19.3 LCL Versus FCL</w:t>
      </w:r>
    </w:p>
    <w:p>
      <w:pPr>
        <w:spacing w:after="100" w:line="252" w:lineRule="auto"/>
      </w:pPr>
      <w:r>
        <w:rPr>
          <w:rFonts w:ascii="Arial" w:hAnsi="Arial" w:eastAsia="Arial"/>
          <w:color w:val="1F2F2F"/>
          <w:sz w:val="20"/>
        </w:rPr>
        <w:t>For pilot shipments, less-than-container-load or couriered samples may be appropriate. For commercial scale, full-container economics may become more attractive. However, full-container shipments create larger working-capital and inventory exposure.</w:t>
      </w:r>
    </w:p>
    <w:p>
      <w:pPr>
        <w:spacing w:after="100" w:line="252" w:lineRule="auto"/>
      </w:pPr>
      <w:r>
        <w:rPr>
          <w:rFonts w:ascii="Arial" w:hAnsi="Arial" w:eastAsia="Arial"/>
          <w:color w:val="1F2F2F"/>
          <w:sz w:val="20"/>
        </w:rPr>
        <w:t>A future strategy document should model:</w:t>
      </w:r>
    </w:p>
    <w:p>
      <w:pPr>
        <w:spacing w:after="50"/>
        <w:ind w:left="461" w:hanging="317"/>
      </w:pPr>
      <w:r>
        <w:rPr>
          <w:rFonts w:ascii="Arial" w:hAnsi="Arial" w:eastAsia="Arial"/>
          <w:color w:val="1F2F2F"/>
          <w:sz w:val="20"/>
        </w:rPr>
        <w:t xml:space="preserve">• </w:t>
      </w:r>
      <w:r>
        <w:rPr>
          <w:rFonts w:ascii="Arial" w:hAnsi="Arial" w:eastAsia="Arial"/>
          <w:color w:val="1F2F2F"/>
          <w:sz w:val="20"/>
        </w:rPr>
        <w:t>Sample courier stage.</w:t>
      </w:r>
    </w:p>
    <w:p>
      <w:pPr>
        <w:spacing w:after="50"/>
        <w:ind w:left="461" w:hanging="317"/>
      </w:pPr>
      <w:r>
        <w:rPr>
          <w:rFonts w:ascii="Arial" w:hAnsi="Arial" w:eastAsia="Arial"/>
          <w:color w:val="1F2F2F"/>
          <w:sz w:val="20"/>
        </w:rPr>
        <w:t xml:space="preserve">• </w:t>
      </w:r>
      <w:r>
        <w:rPr>
          <w:rFonts w:ascii="Arial" w:hAnsi="Arial" w:eastAsia="Arial"/>
          <w:color w:val="1F2F2F"/>
          <w:sz w:val="20"/>
        </w:rPr>
        <w:t>Small pilot shipment.</w:t>
      </w:r>
    </w:p>
    <w:p>
      <w:pPr>
        <w:spacing w:after="50"/>
        <w:ind w:left="461" w:hanging="317"/>
      </w:pPr>
      <w:r>
        <w:rPr>
          <w:rFonts w:ascii="Arial" w:hAnsi="Arial" w:eastAsia="Arial"/>
          <w:color w:val="1F2F2F"/>
          <w:sz w:val="20"/>
        </w:rPr>
        <w:t xml:space="preserve">• </w:t>
      </w:r>
      <w:r>
        <w:rPr>
          <w:rFonts w:ascii="Arial" w:hAnsi="Arial" w:eastAsia="Arial"/>
          <w:color w:val="1F2F2F"/>
          <w:sz w:val="20"/>
        </w:rPr>
        <w:t>1-ton validation shipment.</w:t>
      </w:r>
    </w:p>
    <w:p>
      <w:pPr>
        <w:spacing w:after="50"/>
        <w:ind w:left="461" w:hanging="317"/>
      </w:pPr>
      <w:r>
        <w:rPr>
          <w:rFonts w:ascii="Arial" w:hAnsi="Arial" w:eastAsia="Arial"/>
          <w:color w:val="1F2F2F"/>
          <w:sz w:val="20"/>
        </w:rPr>
        <w:t xml:space="preserve">• </w:t>
      </w:r>
      <w:r>
        <w:rPr>
          <w:rFonts w:ascii="Arial" w:hAnsi="Arial" w:eastAsia="Arial"/>
          <w:color w:val="1F2F2F"/>
          <w:sz w:val="20"/>
        </w:rPr>
        <w:t>5-ton growth shipment.</w:t>
      </w:r>
    </w:p>
    <w:p>
      <w:pPr>
        <w:spacing w:after="50"/>
        <w:ind w:left="461" w:hanging="317"/>
      </w:pPr>
      <w:r>
        <w:rPr>
          <w:rFonts w:ascii="Arial" w:hAnsi="Arial" w:eastAsia="Arial"/>
          <w:color w:val="1F2F2F"/>
          <w:sz w:val="20"/>
        </w:rPr>
        <w:t xml:space="preserve">• </w:t>
      </w:r>
      <w:r>
        <w:rPr>
          <w:rFonts w:ascii="Arial" w:hAnsi="Arial" w:eastAsia="Arial"/>
          <w:color w:val="1F2F2F"/>
          <w:sz w:val="20"/>
        </w:rPr>
        <w:t>10-ton to 20-ton commercial shipment.</w:t>
      </w:r>
    </w:p>
    <w:p>
      <w:pPr>
        <w:spacing w:after="50"/>
        <w:ind w:left="461" w:hanging="317"/>
      </w:pPr>
      <w:r>
        <w:rPr>
          <w:rFonts w:ascii="Arial" w:hAnsi="Arial" w:eastAsia="Arial"/>
          <w:color w:val="1F2F2F"/>
          <w:sz w:val="20"/>
        </w:rPr>
        <w:t xml:space="preserve">• </w:t>
      </w:r>
      <w:r>
        <w:rPr>
          <w:rFonts w:ascii="Arial" w:hAnsi="Arial" w:eastAsia="Arial"/>
          <w:color w:val="1F2F2F"/>
          <w:sz w:val="20"/>
        </w:rPr>
        <w:t>LCL versus FCL cost sensitivity.</w:t>
      </w:r>
    </w:p>
    <w:p>
      <w:pPr>
        <w:spacing w:after="50"/>
        <w:ind w:left="461" w:hanging="317"/>
      </w:pPr>
      <w:r>
        <w:rPr>
          <w:rFonts w:ascii="Arial" w:hAnsi="Arial" w:eastAsia="Arial"/>
          <w:color w:val="1F2F2F"/>
          <w:sz w:val="20"/>
        </w:rPr>
        <w:t xml:space="preserve">• </w:t>
      </w:r>
      <w:r>
        <w:rPr>
          <w:rFonts w:ascii="Arial" w:hAnsi="Arial" w:eastAsia="Arial"/>
          <w:color w:val="1F2F2F"/>
          <w:sz w:val="20"/>
        </w:rPr>
        <w:t>Warehouse holding periods.</w:t>
      </w:r>
    </w:p>
    <w:p>
      <w:pPr>
        <w:spacing w:after="50"/>
        <w:ind w:left="461" w:hanging="317"/>
      </w:pPr>
      <w:r>
        <w:rPr>
          <w:rFonts w:ascii="Arial" w:hAnsi="Arial" w:eastAsia="Arial"/>
          <w:color w:val="1F2F2F"/>
          <w:sz w:val="20"/>
        </w:rPr>
        <w:t xml:space="preserve">• </w:t>
      </w:r>
      <w:r>
        <w:rPr>
          <w:rFonts w:ascii="Arial" w:hAnsi="Arial" w:eastAsia="Arial"/>
          <w:color w:val="1F2F2F"/>
          <w:sz w:val="20"/>
        </w:rPr>
        <w:t>Buyer payment cycles.</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20. Quality, Grading And Sample Evaluation</w:t>
      </w:r>
    </w:p>
    <w:p>
      <w:pPr>
        <w:spacing w:after="100" w:line="252" w:lineRule="auto"/>
      </w:pPr>
      <w:r>
        <w:rPr>
          <w:rFonts w:ascii="Arial" w:hAnsi="Arial" w:eastAsia="Arial"/>
          <w:color w:val="1F2F2F"/>
          <w:sz w:val="20"/>
        </w:rPr>
        <w:t>Coffee is a sensory product and must be evaluated through samples. Trade statistics can show market participation, but they cannot prove whether a specific supplier's coffee is suitable for South African buyers.</w:t>
      </w:r>
    </w:p>
    <w:p>
      <w:pPr>
        <w:spacing w:after="100" w:line="252" w:lineRule="auto"/>
      </w:pPr>
      <w:r>
        <w:rPr>
          <w:rFonts w:ascii="Arial" w:hAnsi="Arial" w:eastAsia="Arial"/>
          <w:color w:val="1F2F2F"/>
          <w:sz w:val="20"/>
        </w:rPr>
        <w:t>Market research indicates that a serious evaluation should include:</w:t>
      </w:r>
    </w:p>
    <w:tbl>
      <w:tblPr>
        <w:tblStyle w:val="TableGrid"/>
        <w:tblW w:type="pct" w:w="5000"/>
        <w:jc w:val="center"/>
        <w:tblLayout w:type="autofit"/>
        <w:tblLook w:firstColumn="1" w:firstRow="1" w:lastColumn="0" w:lastRow="0" w:noHBand="0" w:noVBand="1" w:val="04A0"/>
      </w:tblPr>
      <w:tblGrid>
        <w:gridCol w:w="5159"/>
        <w:gridCol w:w="5159"/>
      </w:tblGrid>
      <w:tr>
        <w:trPr>
          <w:tblHeader w:val="true"/>
        </w:trPr>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Area</w:t>
            </w:r>
          </w:p>
        </w:tc>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Required Information</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Coffee species</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Arabica, Robusta or other</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Grade</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Screen size, classification, defect category</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Region</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Origin region and traceability</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Processing method</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Natural, washed, honey, pulped natural or other</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Moisture content</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Important for quality and storage</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Defect count</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Important for buyer acceptance</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Cup notes</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Aroma, acidity, body, sweetness, balance, aftertaste</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Cup score</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Especially relevant to specialty buyers</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Packaging</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Bags, weight, liner, export packaging</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Crop year</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Freshness and buyer confidence</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Certifications</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Organic, Fairtrade, Rainforest Alliance or other where applicable</w:t>
            </w:r>
          </w:p>
        </w:tc>
      </w:tr>
    </w:tbl>
    <w:p>
      <w:pPr>
        <w:spacing w:after="40" w:before="20"/>
      </w:pPr>
    </w:p>
    <w:p>
      <w:pPr>
        <w:spacing w:after="100" w:line="252" w:lineRule="auto"/>
      </w:pPr>
      <w:r>
        <w:rPr>
          <w:rFonts w:ascii="Arial" w:hAnsi="Arial" w:eastAsia="Arial"/>
          <w:color w:val="1F2F2F"/>
          <w:sz w:val="20"/>
        </w:rPr>
        <w:t>Sample evaluation should involve South African roasters and buyers, not only internal assessment. Specialty roasters may assess cup profile and origin. Commercial roasters may assess blend behaviour, consistency and price-performance. Hospitality and office coffee channels may assess service suitability and consistency rather than specialty scoring alone.</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21. Certifications, Traceability And ESG</w:t>
      </w:r>
    </w:p>
    <w:p>
      <w:pPr>
        <w:spacing w:after="100" w:line="252" w:lineRule="auto"/>
      </w:pPr>
      <w:r>
        <w:rPr>
          <w:rFonts w:ascii="Arial" w:hAnsi="Arial" w:eastAsia="Arial"/>
          <w:color w:val="1F2F2F"/>
          <w:sz w:val="20"/>
        </w:rPr>
        <w:t>Traceability and sustainability are increasingly important in coffee markets. They do not replace price or quality, but they can influence buyer decisions, especially in specialty and premium segments.</w:t>
      </w:r>
    </w:p>
    <w:p>
      <w:pPr>
        <w:spacing w:after="100" w:line="252" w:lineRule="auto"/>
      </w:pPr>
      <w:r>
        <w:rPr>
          <w:rFonts w:ascii="Arial" w:hAnsi="Arial" w:eastAsia="Arial"/>
          <w:color w:val="1F2F2F"/>
          <w:sz w:val="20"/>
        </w:rPr>
        <w:t>For Ethiopia, traceability is particularly important because specialty buyers may require origin-region specificity. Ethiopian coffee's value is often tied to regions such as Yirgacheffe, Sidamo, Guji, Limu and Harrar. A supplier that cannot verify region, processing station or lot identity may struggle to realise premium value.</w:t>
      </w:r>
    </w:p>
    <w:p>
      <w:pPr>
        <w:spacing w:after="100" w:line="252" w:lineRule="auto"/>
      </w:pPr>
      <w:r>
        <w:rPr>
          <w:rFonts w:ascii="Arial" w:hAnsi="Arial" w:eastAsia="Arial"/>
          <w:color w:val="1F2F2F"/>
          <w:sz w:val="20"/>
        </w:rPr>
        <w:t>For Uganda, traceability is relevant in two ways. First, it can help differentiate selected Arabica and specialty Robusta lots. Second, it can support commercial buyers that increasingly need ESG-aligned sourcing and supply assurance.</w:t>
      </w:r>
    </w:p>
    <w:p>
      <w:pPr>
        <w:spacing w:after="100" w:line="252" w:lineRule="auto"/>
      </w:pPr>
      <w:r>
        <w:rPr>
          <w:rFonts w:ascii="Arial" w:hAnsi="Arial" w:eastAsia="Arial"/>
          <w:color w:val="1F2F2F"/>
          <w:sz w:val="20"/>
        </w:rPr>
        <w:t>Certifications may include Organic, Fairtrade, Rainforest Alliance or other recognised schemes. However, certifications should not be assumed. They must be verified with documentation, scope, validity period and certifying body.</w:t>
      </w:r>
    </w:p>
    <w:p>
      <w:pPr>
        <w:spacing w:after="100" w:line="252" w:lineRule="auto"/>
      </w:pPr>
      <w:r>
        <w:rPr>
          <w:rFonts w:ascii="Arial" w:hAnsi="Arial" w:eastAsia="Arial"/>
          <w:color w:val="1F2F2F"/>
          <w:sz w:val="20"/>
        </w:rPr>
        <w:t>ESG considerations include:</w:t>
      </w:r>
    </w:p>
    <w:p>
      <w:pPr>
        <w:spacing w:after="50"/>
        <w:ind w:left="461" w:hanging="317"/>
      </w:pPr>
      <w:r>
        <w:rPr>
          <w:rFonts w:ascii="Arial" w:hAnsi="Arial" w:eastAsia="Arial"/>
          <w:color w:val="1F2F2F"/>
          <w:sz w:val="20"/>
        </w:rPr>
        <w:t xml:space="preserve">• </w:t>
      </w:r>
      <w:r>
        <w:rPr>
          <w:rFonts w:ascii="Arial" w:hAnsi="Arial" w:eastAsia="Arial"/>
          <w:color w:val="1F2F2F"/>
          <w:sz w:val="20"/>
        </w:rPr>
        <w:t>Farmer income and payment structure.</w:t>
      </w:r>
    </w:p>
    <w:p>
      <w:pPr>
        <w:spacing w:after="50"/>
        <w:ind w:left="461" w:hanging="317"/>
      </w:pPr>
      <w:r>
        <w:rPr>
          <w:rFonts w:ascii="Arial" w:hAnsi="Arial" w:eastAsia="Arial"/>
          <w:color w:val="1F2F2F"/>
          <w:sz w:val="20"/>
        </w:rPr>
        <w:t xml:space="preserve">• </w:t>
      </w:r>
      <w:r>
        <w:rPr>
          <w:rFonts w:ascii="Arial" w:hAnsi="Arial" w:eastAsia="Arial"/>
          <w:color w:val="1F2F2F"/>
          <w:sz w:val="20"/>
        </w:rPr>
        <w:t>Child labour and labour standards.</w:t>
      </w:r>
    </w:p>
    <w:p>
      <w:pPr>
        <w:spacing w:after="50"/>
        <w:ind w:left="461" w:hanging="317"/>
      </w:pPr>
      <w:r>
        <w:rPr>
          <w:rFonts w:ascii="Arial" w:hAnsi="Arial" w:eastAsia="Arial"/>
          <w:color w:val="1F2F2F"/>
          <w:sz w:val="20"/>
        </w:rPr>
        <w:t xml:space="preserve">• </w:t>
      </w:r>
      <w:r>
        <w:rPr>
          <w:rFonts w:ascii="Arial" w:hAnsi="Arial" w:eastAsia="Arial"/>
          <w:color w:val="1F2F2F"/>
          <w:sz w:val="20"/>
        </w:rPr>
        <w:t>Environmental practices.</w:t>
      </w:r>
    </w:p>
    <w:p>
      <w:pPr>
        <w:spacing w:after="50"/>
        <w:ind w:left="461" w:hanging="317"/>
      </w:pPr>
      <w:r>
        <w:rPr>
          <w:rFonts w:ascii="Arial" w:hAnsi="Arial" w:eastAsia="Arial"/>
          <w:color w:val="1F2F2F"/>
          <w:sz w:val="20"/>
        </w:rPr>
        <w:t xml:space="preserve">• </w:t>
      </w:r>
      <w:r>
        <w:rPr>
          <w:rFonts w:ascii="Arial" w:hAnsi="Arial" w:eastAsia="Arial"/>
          <w:color w:val="1F2F2F"/>
          <w:sz w:val="20"/>
        </w:rPr>
        <w:t>Water use in washing stations.</w:t>
      </w:r>
    </w:p>
    <w:p>
      <w:pPr>
        <w:spacing w:after="50"/>
        <w:ind w:left="461" w:hanging="317"/>
      </w:pPr>
      <w:r>
        <w:rPr>
          <w:rFonts w:ascii="Arial" w:hAnsi="Arial" w:eastAsia="Arial"/>
          <w:color w:val="1F2F2F"/>
          <w:sz w:val="20"/>
        </w:rPr>
        <w:t xml:space="preserve">• </w:t>
      </w:r>
      <w:r>
        <w:rPr>
          <w:rFonts w:ascii="Arial" w:hAnsi="Arial" w:eastAsia="Arial"/>
          <w:color w:val="1F2F2F"/>
          <w:sz w:val="20"/>
        </w:rPr>
        <w:t>Deforestation risk.</w:t>
      </w:r>
    </w:p>
    <w:p>
      <w:pPr>
        <w:spacing w:after="50"/>
        <w:ind w:left="461" w:hanging="317"/>
      </w:pPr>
      <w:r>
        <w:rPr>
          <w:rFonts w:ascii="Arial" w:hAnsi="Arial" w:eastAsia="Arial"/>
          <w:color w:val="1F2F2F"/>
          <w:sz w:val="20"/>
        </w:rPr>
        <w:t xml:space="preserve">• </w:t>
      </w:r>
      <w:r>
        <w:rPr>
          <w:rFonts w:ascii="Arial" w:hAnsi="Arial" w:eastAsia="Arial"/>
          <w:color w:val="1F2F2F"/>
          <w:sz w:val="20"/>
        </w:rPr>
        <w:t>Farm traceability.</w:t>
      </w:r>
    </w:p>
    <w:p>
      <w:pPr>
        <w:spacing w:after="50"/>
        <w:ind w:left="461" w:hanging="317"/>
      </w:pPr>
      <w:r>
        <w:rPr>
          <w:rFonts w:ascii="Arial" w:hAnsi="Arial" w:eastAsia="Arial"/>
          <w:color w:val="1F2F2F"/>
          <w:sz w:val="20"/>
        </w:rPr>
        <w:t xml:space="preserve">• </w:t>
      </w:r>
      <w:r>
        <w:rPr>
          <w:rFonts w:ascii="Arial" w:hAnsi="Arial" w:eastAsia="Arial"/>
          <w:color w:val="1F2F2F"/>
          <w:sz w:val="20"/>
        </w:rPr>
        <w:t>Climate adaptation.</w:t>
      </w:r>
    </w:p>
    <w:p>
      <w:pPr>
        <w:spacing w:after="50"/>
        <w:ind w:left="461" w:hanging="317"/>
      </w:pPr>
      <w:r>
        <w:rPr>
          <w:rFonts w:ascii="Arial" w:hAnsi="Arial" w:eastAsia="Arial"/>
          <w:color w:val="1F2F2F"/>
          <w:sz w:val="20"/>
        </w:rPr>
        <w:t xml:space="preserve">• </w:t>
      </w:r>
      <w:r>
        <w:rPr>
          <w:rFonts w:ascii="Arial" w:hAnsi="Arial" w:eastAsia="Arial"/>
          <w:color w:val="1F2F2F"/>
          <w:sz w:val="20"/>
        </w:rPr>
        <w:t>Gender inclusion where relevant.</w:t>
      </w:r>
    </w:p>
    <w:p>
      <w:pPr>
        <w:spacing w:after="50"/>
        <w:ind w:left="461" w:hanging="317"/>
      </w:pPr>
      <w:r>
        <w:rPr>
          <w:rFonts w:ascii="Arial" w:hAnsi="Arial" w:eastAsia="Arial"/>
          <w:color w:val="1F2F2F"/>
          <w:sz w:val="20"/>
        </w:rPr>
        <w:t xml:space="preserve">• </w:t>
      </w:r>
      <w:r>
        <w:rPr>
          <w:rFonts w:ascii="Arial" w:hAnsi="Arial" w:eastAsia="Arial"/>
          <w:color w:val="1F2F2F"/>
          <w:sz w:val="20"/>
        </w:rPr>
        <w:t>Community development.</w:t>
      </w:r>
    </w:p>
    <w:p>
      <w:pPr>
        <w:spacing w:after="100" w:line="252" w:lineRule="auto"/>
      </w:pPr>
      <w:r>
        <w:rPr>
          <w:rFonts w:ascii="Arial" w:hAnsi="Arial" w:eastAsia="Arial"/>
          <w:color w:val="1F2F2F"/>
          <w:sz w:val="20"/>
        </w:rPr>
        <w:t>The market research conclusion is that ESG and traceability can add value, but only if evidence exists. Unsupported sustainability claims create reputational and commercial risk.</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22. Trade Agreements And Tariff Context</w:t>
      </w:r>
    </w:p>
    <w:p>
      <w:pPr>
        <w:spacing w:after="100" w:line="252" w:lineRule="auto"/>
      </w:pPr>
      <w:r>
        <w:rPr>
          <w:rFonts w:ascii="Arial" w:hAnsi="Arial" w:eastAsia="Arial"/>
          <w:color w:val="1F2F2F"/>
          <w:sz w:val="20"/>
        </w:rPr>
        <w:t>The research did not identify a simple bilateral South Africa-Uganda or South Africa-Ethiopia coffee agreement that by itself creates a special coffee import advantage. The relevant trade context includes South Africa's tariff schedule, WTO frameworks, AfCFTA considerations and origin-specific documentation.</w:t>
      </w:r>
    </w:p>
    <w:p>
      <w:pPr>
        <w:spacing w:after="100" w:line="252" w:lineRule="auto"/>
      </w:pPr>
      <w:r>
        <w:rPr>
          <w:rFonts w:ascii="Arial" w:hAnsi="Arial" w:eastAsia="Arial"/>
          <w:color w:val="1F2F2F"/>
          <w:sz w:val="20"/>
        </w:rPr>
        <w:t>The most important practical point is tariff classification. Green coffee under HS 0901.11 and decaffeinated green coffee under HS 0901.12 is listed as free of customs duty in the SARS schedule. Roasted coffee carries a small specific duty under the general column, with preferential rates varying by trade arrangement.</w:t>
      </w:r>
    </w:p>
    <w:p>
      <w:pPr>
        <w:spacing w:after="100" w:line="252" w:lineRule="auto"/>
      </w:pPr>
      <w:r>
        <w:rPr>
          <w:rFonts w:ascii="Arial" w:hAnsi="Arial" w:eastAsia="Arial"/>
          <w:color w:val="1F2F2F"/>
          <w:sz w:val="20"/>
        </w:rPr>
        <w:t>AfCFTA may become strategically important for intra-African trade development, but for green coffee the existing free-duty position already reduces the tariff barrier. The bigger practical considerations are documentation, VAT cash flow, shipping, quality, supplier reliability and buyer demand.</w:t>
      </w:r>
    </w:p>
    <w:p>
      <w:pPr>
        <w:spacing w:after="100" w:line="252" w:lineRule="auto"/>
      </w:pPr>
      <w:r>
        <w:rPr>
          <w:rFonts w:ascii="Arial" w:hAnsi="Arial" w:eastAsia="Arial"/>
          <w:color w:val="1F2F2F"/>
          <w:sz w:val="20"/>
        </w:rPr>
        <w:t>A future strategy document should still confirm:</w:t>
      </w:r>
    </w:p>
    <w:p>
      <w:pPr>
        <w:spacing w:after="50"/>
        <w:ind w:left="461" w:hanging="317"/>
      </w:pPr>
      <w:r>
        <w:rPr>
          <w:rFonts w:ascii="Arial" w:hAnsi="Arial" w:eastAsia="Arial"/>
          <w:color w:val="1F2F2F"/>
          <w:sz w:val="20"/>
        </w:rPr>
        <w:t xml:space="preserve">• </w:t>
      </w:r>
      <w:r>
        <w:rPr>
          <w:rFonts w:ascii="Arial" w:hAnsi="Arial" w:eastAsia="Arial"/>
          <w:color w:val="1F2F2F"/>
          <w:sz w:val="20"/>
        </w:rPr>
        <w:t>Exact HS classification.</w:t>
      </w:r>
    </w:p>
    <w:p>
      <w:pPr>
        <w:spacing w:after="50"/>
        <w:ind w:left="461" w:hanging="317"/>
      </w:pPr>
      <w:r>
        <w:rPr>
          <w:rFonts w:ascii="Arial" w:hAnsi="Arial" w:eastAsia="Arial"/>
          <w:color w:val="1F2F2F"/>
          <w:sz w:val="20"/>
        </w:rPr>
        <w:t xml:space="preserve">• </w:t>
      </w:r>
      <w:r>
        <w:rPr>
          <w:rFonts w:ascii="Arial" w:hAnsi="Arial" w:eastAsia="Arial"/>
          <w:color w:val="1F2F2F"/>
          <w:sz w:val="20"/>
        </w:rPr>
        <w:t>Origin documentation.</w:t>
      </w:r>
    </w:p>
    <w:p>
      <w:pPr>
        <w:spacing w:after="50"/>
        <w:ind w:left="461" w:hanging="317"/>
      </w:pPr>
      <w:r>
        <w:rPr>
          <w:rFonts w:ascii="Arial" w:hAnsi="Arial" w:eastAsia="Arial"/>
          <w:color w:val="1F2F2F"/>
          <w:sz w:val="20"/>
        </w:rPr>
        <w:t xml:space="preserve">• </w:t>
      </w:r>
      <w:r>
        <w:rPr>
          <w:rFonts w:ascii="Arial" w:hAnsi="Arial" w:eastAsia="Arial"/>
          <w:color w:val="1F2F2F"/>
          <w:sz w:val="20"/>
        </w:rPr>
        <w:t>Certificate of origin requirements.</w:t>
      </w:r>
    </w:p>
    <w:p>
      <w:pPr>
        <w:spacing w:after="50"/>
        <w:ind w:left="461" w:hanging="317"/>
      </w:pPr>
      <w:r>
        <w:rPr>
          <w:rFonts w:ascii="Arial" w:hAnsi="Arial" w:eastAsia="Arial"/>
          <w:color w:val="1F2F2F"/>
          <w:sz w:val="20"/>
        </w:rPr>
        <w:t xml:space="preserve">• </w:t>
      </w:r>
      <w:r>
        <w:rPr>
          <w:rFonts w:ascii="Arial" w:hAnsi="Arial" w:eastAsia="Arial"/>
          <w:color w:val="1F2F2F"/>
          <w:sz w:val="20"/>
        </w:rPr>
        <w:t>Incoterms.</w:t>
      </w:r>
    </w:p>
    <w:p>
      <w:pPr>
        <w:spacing w:after="50"/>
        <w:ind w:left="461" w:hanging="317"/>
      </w:pPr>
      <w:r>
        <w:rPr>
          <w:rFonts w:ascii="Arial" w:hAnsi="Arial" w:eastAsia="Arial"/>
          <w:color w:val="1F2F2F"/>
          <w:sz w:val="20"/>
        </w:rPr>
        <w:t xml:space="preserve">• </w:t>
      </w:r>
      <w:r>
        <w:rPr>
          <w:rFonts w:ascii="Arial" w:hAnsi="Arial" w:eastAsia="Arial"/>
          <w:color w:val="1F2F2F"/>
          <w:sz w:val="20"/>
        </w:rPr>
        <w:t>VAT treatment.</w:t>
      </w:r>
    </w:p>
    <w:p>
      <w:pPr>
        <w:spacing w:after="50"/>
        <w:ind w:left="461" w:hanging="317"/>
      </w:pPr>
      <w:r>
        <w:rPr>
          <w:rFonts w:ascii="Arial" w:hAnsi="Arial" w:eastAsia="Arial"/>
          <w:color w:val="1F2F2F"/>
          <w:sz w:val="20"/>
        </w:rPr>
        <w:t xml:space="preserve">• </w:t>
      </w:r>
      <w:r>
        <w:rPr>
          <w:rFonts w:ascii="Arial" w:hAnsi="Arial" w:eastAsia="Arial"/>
          <w:color w:val="1F2F2F"/>
          <w:sz w:val="20"/>
        </w:rPr>
        <w:t>Whether any permits or phytosanitary documents apply to the specific shipment.</w:t>
      </w:r>
    </w:p>
    <w:p>
      <w:pPr>
        <w:spacing w:after="50"/>
        <w:ind w:left="461" w:hanging="317"/>
      </w:pPr>
      <w:r>
        <w:rPr>
          <w:rFonts w:ascii="Arial" w:hAnsi="Arial" w:eastAsia="Arial"/>
          <w:color w:val="1F2F2F"/>
          <w:sz w:val="20"/>
        </w:rPr>
        <w:t xml:space="preserve">• </w:t>
      </w:r>
      <w:r>
        <w:rPr>
          <w:rFonts w:ascii="Arial" w:hAnsi="Arial" w:eastAsia="Arial"/>
          <w:color w:val="1F2F2F"/>
          <w:sz w:val="20"/>
        </w:rPr>
        <w:t>Whether products are green beans for roasting or packaged retail products.</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23. Import Cost Components</w:t>
      </w:r>
    </w:p>
    <w:p>
      <w:pPr>
        <w:spacing w:after="100" w:line="252" w:lineRule="auto"/>
      </w:pPr>
      <w:r>
        <w:rPr>
          <w:rFonts w:ascii="Arial" w:hAnsi="Arial" w:eastAsia="Arial"/>
          <w:color w:val="1F2F2F"/>
          <w:sz w:val="20"/>
        </w:rPr>
        <w:t>This market research document does not provide a final financial model, but it identifies the cost categories that must be included in a future market-entry model.</w:t>
      </w:r>
    </w:p>
    <w:p>
      <w:pPr>
        <w:spacing w:after="100" w:line="252" w:lineRule="auto"/>
      </w:pPr>
      <w:r>
        <w:rPr>
          <w:rFonts w:ascii="Arial" w:hAnsi="Arial" w:eastAsia="Arial"/>
          <w:color w:val="1F2F2F"/>
          <w:sz w:val="20"/>
        </w:rPr>
        <w:t>Costs generally occur in this sequence:</w:t>
      </w:r>
    </w:p>
    <w:tbl>
      <w:tblPr>
        <w:tblStyle w:val="TableGrid"/>
        <w:tblW w:type="pct" w:w="5000"/>
        <w:jc w:val="center"/>
        <w:tblLayout w:type="autofit"/>
        <w:tblLook w:firstColumn="1" w:firstRow="1" w:lastColumn="0" w:lastRow="0" w:noHBand="0" w:noVBand="1" w:val="04A0"/>
      </w:tblPr>
      <w:tblGrid>
        <w:gridCol w:w="5159"/>
        <w:gridCol w:w="5159"/>
      </w:tblGrid>
      <w:tr>
        <w:trPr>
          <w:tblHeader w:val="true"/>
        </w:trPr>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Cost Stage</w:t>
            </w:r>
          </w:p>
        </w:tc>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Cost Item</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Pre-shipment</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Samples, courier, laboratory or cupping costs</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Supplier commitment</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Deposit or full payment depending on terms</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Origin costs</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Coffee purchase, bagging, documentation, local handling</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Inland logistics</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Transport from origin to port or export consolidation point</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Freight</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Ocean freight or air freight depending on volume and urgency</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Insurance</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Marine cargo insurance and inland transit coverage</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South African port</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Port and terminal handling</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Customs</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Clearing agent, customs entry and related admin</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Taxes</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Import VAT cash-flow impact</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Storage</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Warehousing, handling, palletisation and stock management</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Distribution</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Local delivery to customers</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Finance</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Working-capital cost until customer payment</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Commercial</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Sales, sampling, buyer engagement and admin</w:t>
            </w:r>
          </w:p>
        </w:tc>
      </w:tr>
    </w:tbl>
    <w:p>
      <w:pPr>
        <w:spacing w:after="40" w:before="20"/>
      </w:pPr>
    </w:p>
    <w:p>
      <w:pPr>
        <w:spacing w:after="100" w:line="252" w:lineRule="auto"/>
      </w:pPr>
      <w:r>
        <w:rPr>
          <w:rFonts w:ascii="Arial" w:hAnsi="Arial" w:eastAsia="Arial"/>
          <w:color w:val="1F2F2F"/>
          <w:sz w:val="20"/>
        </w:rPr>
        <w:t>The key research point is that supplier price is only one part of landed cost. A coffee that appears inexpensive at origin may not remain competitive after freight, handling, insurance, VAT cash timing, storage and local distribution are included.</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24. Market Demand Areas</w:t>
      </w:r>
    </w:p>
    <w:p>
      <w:pPr>
        <w:spacing w:after="100" w:line="252" w:lineRule="auto"/>
      </w:pPr>
      <w:r>
        <w:rPr>
          <w:rFonts w:ascii="Arial" w:hAnsi="Arial" w:eastAsia="Arial"/>
          <w:color w:val="1F2F2F"/>
          <w:sz w:val="20"/>
        </w:rPr>
        <w:t>The South African coffee market can be analysed through demand areas rather than only product categories.</w:t>
      </w:r>
    </w:p>
    <w:tbl>
      <w:tblPr>
        <w:tblStyle w:val="TableGrid"/>
        <w:tblW w:type="pct" w:w="5000"/>
        <w:jc w:val="center"/>
        <w:tblLayout w:type="autofit"/>
        <w:tblLook w:firstColumn="1" w:firstRow="1" w:lastColumn="0" w:lastRow="0" w:noHBand="0" w:noVBand="1" w:val="04A0"/>
      </w:tblPr>
      <w:tblGrid>
        <w:gridCol w:w="3439"/>
        <w:gridCol w:w="3439"/>
        <w:gridCol w:w="3439"/>
      </w:tblGrid>
      <w:tr>
        <w:trPr>
          <w:tblHeader w:val="true"/>
        </w:trPr>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Demand Area</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Relevant Buyer</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Coffee Fit</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Commercial blends</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Commercial roasters</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Uganda Robusta, Brazil, Vietnam, Tanzania</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Espresso blends</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Roasters, cafés, hospitality</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Uganda Robusta, washed Robusta, Arabica blends</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Specialty single-origin</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Specialty roasters</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Ethiopia, Rwanda, selected Uganda</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Premium cafés</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Café brands and independent cafés</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Ethiopia, selected Uganda Arabica</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Hospitality</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Hotels, restaurants, lodges</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Uganda blends, premium African options</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Corporate coffee</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Office suppliers</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Uganda commercial blends</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Private label</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Retail/private-label roasters</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Green coffee for local roasting</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E-commerce</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Specialty brands</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Ethiopia and selected Uganda single-origin</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Corporate gifting</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Premium packs</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Ethiopia and selected Uganda micro-lots</w:t>
            </w:r>
          </w:p>
        </w:tc>
      </w:tr>
    </w:tbl>
    <w:p>
      <w:pPr>
        <w:spacing w:after="40" w:before="20"/>
      </w:pPr>
    </w:p>
    <w:p>
      <w:pPr>
        <w:spacing w:after="100" w:line="252" w:lineRule="auto"/>
      </w:pPr>
      <w:r>
        <w:rPr>
          <w:rFonts w:ascii="Arial" w:hAnsi="Arial" w:eastAsia="Arial"/>
          <w:color w:val="1F2F2F"/>
          <w:sz w:val="20"/>
        </w:rPr>
        <w:t>This buyer segmentation is important because it shows that one origin cannot be assessed only as "good" or "bad." Each origin has a different fit by channel.</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25. Market Gap Analysis</w:t>
      </w:r>
    </w:p>
    <w:p>
      <w:pPr>
        <w:spacing w:after="100" w:line="252" w:lineRule="auto"/>
      </w:pPr>
      <w:r>
        <w:rPr>
          <w:rFonts w:ascii="Arial" w:hAnsi="Arial" w:eastAsia="Arial"/>
          <w:color w:val="1F2F2F"/>
          <w:sz w:val="20"/>
        </w:rPr>
        <w:t>The research identifies several gaps in the South African market that may be relevant to future strategy.</w:t>
      </w:r>
    </w:p>
    <w:p>
      <w:pPr>
        <w:pStyle w:val="Heading2"/>
      </w:pPr>
      <w:r>
        <w:rPr>
          <w:rFonts w:ascii="Arial" w:hAnsi="Arial" w:eastAsia="Arial"/>
          <w:color w:val="2F4F4F"/>
          <w:sz w:val="24"/>
        </w:rPr>
        <w:t>25.1 East African Focus</w:t>
      </w:r>
    </w:p>
    <w:p>
      <w:pPr>
        <w:spacing w:after="100" w:line="252" w:lineRule="auto"/>
      </w:pPr>
      <w:r>
        <w:rPr>
          <w:rFonts w:ascii="Arial" w:hAnsi="Arial" w:eastAsia="Arial"/>
          <w:color w:val="1F2F2F"/>
          <w:sz w:val="20"/>
        </w:rPr>
        <w:t>South Africa already imports East African coffee, but many buyers source through existing importers and trading channels. There may be room for a more focused East African sourcing proposition if it can provide reliability, traceability and local availability.</w:t>
      </w:r>
    </w:p>
    <w:p>
      <w:pPr>
        <w:pStyle w:val="Heading2"/>
      </w:pPr>
      <w:r>
        <w:rPr>
          <w:rFonts w:ascii="Arial" w:hAnsi="Arial" w:eastAsia="Arial"/>
          <w:color w:val="2F4F4F"/>
          <w:sz w:val="24"/>
        </w:rPr>
        <w:t>25.2 Flexible Access For Smaller Buyers</w:t>
      </w:r>
    </w:p>
    <w:p>
      <w:pPr>
        <w:spacing w:after="100" w:line="252" w:lineRule="auto"/>
      </w:pPr>
      <w:r>
        <w:rPr>
          <w:rFonts w:ascii="Arial" w:hAnsi="Arial" w:eastAsia="Arial"/>
          <w:color w:val="1F2F2F"/>
          <w:sz w:val="20"/>
        </w:rPr>
        <w:t>Smaller roasters and coffee brands may not want to import full containers directly. They may prefer local stock, smaller lots and predictable delivery. This could create demand for a break-bulk importer-distributor model, but that belongs in the strategy document.</w:t>
      </w:r>
    </w:p>
    <w:p>
      <w:pPr>
        <w:pStyle w:val="Heading2"/>
      </w:pPr>
      <w:r>
        <w:rPr>
          <w:rFonts w:ascii="Arial" w:hAnsi="Arial" w:eastAsia="Arial"/>
          <w:color w:val="2F4F4F"/>
          <w:sz w:val="24"/>
        </w:rPr>
        <w:t>25.3 Specialty Robusta</w:t>
      </w:r>
    </w:p>
    <w:p>
      <w:pPr>
        <w:spacing w:after="100" w:line="252" w:lineRule="auto"/>
      </w:pPr>
      <w:r>
        <w:rPr>
          <w:rFonts w:ascii="Arial" w:hAnsi="Arial" w:eastAsia="Arial"/>
          <w:color w:val="1F2F2F"/>
          <w:sz w:val="20"/>
        </w:rPr>
        <w:t>Uganda's Robusta base creates a potential point of differentiation if high-quality, carefully processed Robusta can be sourced and validated. Specialty Robusta is still less mainstream than specialty Arabica, so buyer education and quality validation would be essential.</w:t>
      </w:r>
    </w:p>
    <w:p>
      <w:pPr>
        <w:pStyle w:val="Heading2"/>
      </w:pPr>
      <w:r>
        <w:rPr>
          <w:rFonts w:ascii="Arial" w:hAnsi="Arial" w:eastAsia="Arial"/>
          <w:color w:val="2F4F4F"/>
          <w:sz w:val="24"/>
        </w:rPr>
        <w:t>25.4 Traceable African Origin</w:t>
      </w:r>
    </w:p>
    <w:p>
      <w:pPr>
        <w:spacing w:after="100" w:line="252" w:lineRule="auto"/>
      </w:pPr>
      <w:r>
        <w:rPr>
          <w:rFonts w:ascii="Arial" w:hAnsi="Arial" w:eastAsia="Arial"/>
          <w:color w:val="1F2F2F"/>
          <w:sz w:val="20"/>
        </w:rPr>
        <w:t>Specialty buyers increasingly value origin specificity. Ethiopia has natural strength here. Uganda may also create value if supplier traceability is strong.</w:t>
      </w:r>
    </w:p>
    <w:p>
      <w:pPr>
        <w:pStyle w:val="Heading2"/>
      </w:pPr>
      <w:r>
        <w:rPr>
          <w:rFonts w:ascii="Arial" w:hAnsi="Arial" w:eastAsia="Arial"/>
          <w:color w:val="2F4F4F"/>
          <w:sz w:val="24"/>
        </w:rPr>
        <w:t>25.5 Local Roasting And Private Label</w:t>
      </w:r>
    </w:p>
    <w:p>
      <w:pPr>
        <w:spacing w:after="100" w:line="252" w:lineRule="auto"/>
      </w:pPr>
      <w:r>
        <w:rPr>
          <w:rFonts w:ascii="Arial" w:hAnsi="Arial" w:eastAsia="Arial"/>
          <w:color w:val="1F2F2F"/>
          <w:sz w:val="20"/>
        </w:rPr>
        <w:t>Because South Africa imports green coffee in large volumes, there may be opportunities to supply roasters that produce for private labels, cafés, hospitality and direct-to-consumer brands.</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26. Risk Landscape</w:t>
      </w:r>
    </w:p>
    <w:p>
      <w:pPr>
        <w:spacing w:after="100" w:line="252" w:lineRule="auto"/>
      </w:pPr>
      <w:r>
        <w:rPr>
          <w:rFonts w:ascii="Arial" w:hAnsi="Arial" w:eastAsia="Arial"/>
          <w:color w:val="1F2F2F"/>
          <w:sz w:val="20"/>
        </w:rPr>
        <w:t>The research identifies several risk categories.</w:t>
      </w:r>
    </w:p>
    <w:tbl>
      <w:tblPr>
        <w:tblStyle w:val="TableGrid"/>
        <w:tblW w:type="pct" w:w="5000"/>
        <w:jc w:val="center"/>
        <w:tblLayout w:type="autofit"/>
        <w:tblLook w:firstColumn="1" w:firstRow="1" w:lastColumn="0" w:lastRow="0" w:noHBand="0" w:noVBand="1" w:val="04A0"/>
      </w:tblPr>
      <w:tblGrid>
        <w:gridCol w:w="3439"/>
        <w:gridCol w:w="3439"/>
        <w:gridCol w:w="3439"/>
      </w:tblGrid>
      <w:tr>
        <w:trPr>
          <w:tblHeader w:val="true"/>
        </w:trPr>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Risk Category</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Description</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Research Relevance</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Supplier risk</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Supplier may not have verified export capacity</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Requires documentation and references</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Quality risk</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Coffee samples may not match shipment quality</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Requires retained samples and quality controls</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Logistics risk</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Landlocked origin routes can create delays</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Relevant to Uganda and Ethiopia</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Regulatory risk</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Incorrect classification or documentation can delay imports</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Requires clearing agent and customs review</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Currency risk</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USD/ZAR and origin currency movements affect landed cost</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Requires short quote validity and buffers</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Working-capital risk</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Inventory may move slower than expected</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Requires buyer validation before shipment</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Market adoption risk</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Buyers may not accept origin, grade or price</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Requires sample-led evaluation</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ESG risk</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Unsupported sustainability claims can harm credibility</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Requires evidence and documentation</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Climate risk</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Weather may affect yields and quality</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Relevant to all coffee origins</w:t>
            </w:r>
          </w:p>
        </w:tc>
      </w:tr>
    </w:tbl>
    <w:p>
      <w:pPr>
        <w:spacing w:after="40" w:before="20"/>
      </w:pPr>
    </w:p>
    <w:p>
      <w:pPr>
        <w:spacing w:after="100" w:line="252" w:lineRule="auto"/>
      </w:pPr>
      <w:r>
        <w:rPr>
          <w:rFonts w:ascii="Arial" w:hAnsi="Arial" w:eastAsia="Arial"/>
          <w:color w:val="1F2F2F"/>
          <w:sz w:val="20"/>
        </w:rPr>
        <w:t>These risks do not invalidate the market opportunity. They define the diligence requirements that must be addressed before a strategy is executed.</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27. Research Implications For A Future Strategy Document</w:t>
      </w:r>
    </w:p>
    <w:p>
      <w:pPr>
        <w:spacing w:after="100" w:line="252" w:lineRule="auto"/>
      </w:pPr>
      <w:r>
        <w:rPr>
          <w:rFonts w:ascii="Arial" w:hAnsi="Arial" w:eastAsia="Arial"/>
          <w:color w:val="1F2F2F"/>
          <w:sz w:val="20"/>
        </w:rPr>
        <w:t>This report deliberately separates market research from strategy. However, the research creates clear questions for a future Strategy and Market Entry Report.</w:t>
      </w:r>
    </w:p>
    <w:p>
      <w:pPr>
        <w:spacing w:after="100" w:line="252" w:lineRule="auto"/>
      </w:pPr>
      <w:r>
        <w:rPr>
          <w:rFonts w:ascii="Arial" w:hAnsi="Arial" w:eastAsia="Arial"/>
          <w:color w:val="1F2F2F"/>
          <w:sz w:val="20"/>
        </w:rPr>
        <w:t>The future strategy document should answer:</w:t>
      </w:r>
    </w:p>
    <w:p>
      <w:pPr>
        <w:spacing w:after="50"/>
        <w:ind w:left="461" w:hanging="317"/>
      </w:pPr>
      <w:r>
        <w:rPr>
          <w:rFonts w:ascii="Arial" w:hAnsi="Arial" w:eastAsia="Arial"/>
          <w:color w:val="1F2F2F"/>
          <w:sz w:val="20"/>
        </w:rPr>
        <w:t xml:space="preserve">1. </w:t>
      </w:r>
      <w:r>
        <w:rPr>
          <w:rFonts w:ascii="Arial" w:hAnsi="Arial" w:eastAsia="Arial"/>
          <w:color w:val="1F2F2F"/>
          <w:sz w:val="20"/>
        </w:rPr>
        <w:t>Should SupplySync360 pursue Uganda, Ethiopia or a dual-origin model?</w:t>
      </w:r>
    </w:p>
    <w:p>
      <w:pPr>
        <w:spacing w:after="50"/>
        <w:ind w:left="461" w:hanging="317"/>
      </w:pPr>
      <w:r>
        <w:rPr>
          <w:rFonts w:ascii="Arial" w:hAnsi="Arial" w:eastAsia="Arial"/>
          <w:color w:val="1F2F2F"/>
          <w:sz w:val="20"/>
        </w:rPr>
        <w:t xml:space="preserve">2. </w:t>
      </w:r>
      <w:r>
        <w:rPr>
          <w:rFonts w:ascii="Arial" w:hAnsi="Arial" w:eastAsia="Arial"/>
          <w:color w:val="1F2F2F"/>
          <w:sz w:val="20"/>
        </w:rPr>
        <w:t>Which coffee types should be included in a pilot sample pack?</w:t>
      </w:r>
    </w:p>
    <w:p>
      <w:pPr>
        <w:spacing w:after="50"/>
        <w:ind w:left="461" w:hanging="317"/>
      </w:pPr>
      <w:r>
        <w:rPr>
          <w:rFonts w:ascii="Arial" w:hAnsi="Arial" w:eastAsia="Arial"/>
          <w:color w:val="1F2F2F"/>
          <w:sz w:val="20"/>
        </w:rPr>
        <w:t xml:space="preserve">3. </w:t>
      </w:r>
      <w:r>
        <w:rPr>
          <w:rFonts w:ascii="Arial" w:hAnsi="Arial" w:eastAsia="Arial"/>
          <w:color w:val="1F2F2F"/>
          <w:sz w:val="20"/>
        </w:rPr>
        <w:t>Which buyer segments should be prioritised?</w:t>
      </w:r>
    </w:p>
    <w:p>
      <w:pPr>
        <w:spacing w:after="50"/>
        <w:ind w:left="461" w:hanging="317"/>
      </w:pPr>
      <w:r>
        <w:rPr>
          <w:rFonts w:ascii="Arial" w:hAnsi="Arial" w:eastAsia="Arial"/>
          <w:color w:val="1F2F2F"/>
          <w:sz w:val="20"/>
        </w:rPr>
        <w:t xml:space="preserve">4. </w:t>
      </w:r>
      <w:r>
        <w:rPr>
          <w:rFonts w:ascii="Arial" w:hAnsi="Arial" w:eastAsia="Arial"/>
          <w:color w:val="1F2F2F"/>
          <w:sz w:val="20"/>
        </w:rPr>
        <w:t>What landed cost assumptions apply under different shipment sizes?</w:t>
      </w:r>
    </w:p>
    <w:p>
      <w:pPr>
        <w:spacing w:after="50"/>
        <w:ind w:left="461" w:hanging="317"/>
      </w:pPr>
      <w:r>
        <w:rPr>
          <w:rFonts w:ascii="Arial" w:hAnsi="Arial" w:eastAsia="Arial"/>
          <w:color w:val="1F2F2F"/>
          <w:sz w:val="20"/>
        </w:rPr>
        <w:t xml:space="preserve">5. </w:t>
      </w:r>
      <w:r>
        <w:rPr>
          <w:rFonts w:ascii="Arial" w:hAnsi="Arial" w:eastAsia="Arial"/>
          <w:color w:val="1F2F2F"/>
          <w:sz w:val="20"/>
        </w:rPr>
        <w:t>What working-capital requirement is realistic?</w:t>
      </w:r>
    </w:p>
    <w:p>
      <w:pPr>
        <w:spacing w:after="50"/>
        <w:ind w:left="461" w:hanging="317"/>
      </w:pPr>
      <w:r>
        <w:rPr>
          <w:rFonts w:ascii="Arial" w:hAnsi="Arial" w:eastAsia="Arial"/>
          <w:color w:val="1F2F2F"/>
          <w:sz w:val="20"/>
        </w:rPr>
        <w:t xml:space="preserve">6. </w:t>
      </w:r>
      <w:r>
        <w:rPr>
          <w:rFonts w:ascii="Arial" w:hAnsi="Arial" w:eastAsia="Arial"/>
          <w:color w:val="1F2F2F"/>
          <w:sz w:val="20"/>
        </w:rPr>
        <w:t>Should SupplySync360 import directly or work through an established importer first?</w:t>
      </w:r>
    </w:p>
    <w:p>
      <w:pPr>
        <w:spacing w:after="50"/>
        <w:ind w:left="461" w:hanging="317"/>
      </w:pPr>
      <w:r>
        <w:rPr>
          <w:rFonts w:ascii="Arial" w:hAnsi="Arial" w:eastAsia="Arial"/>
          <w:color w:val="1F2F2F"/>
          <w:sz w:val="20"/>
        </w:rPr>
        <w:t xml:space="preserve">7. </w:t>
      </w:r>
      <w:r>
        <w:rPr>
          <w:rFonts w:ascii="Arial" w:hAnsi="Arial" w:eastAsia="Arial"/>
          <w:color w:val="1F2F2F"/>
          <w:sz w:val="20"/>
        </w:rPr>
        <w:t>Should the first commercial focus be green coffee only?</w:t>
      </w:r>
    </w:p>
    <w:p>
      <w:pPr>
        <w:spacing w:after="50"/>
        <w:ind w:left="461" w:hanging="317"/>
      </w:pPr>
      <w:r>
        <w:rPr>
          <w:rFonts w:ascii="Arial" w:hAnsi="Arial" w:eastAsia="Arial"/>
          <w:color w:val="1F2F2F"/>
          <w:sz w:val="20"/>
        </w:rPr>
        <w:t xml:space="preserve">8. </w:t>
      </w:r>
      <w:r>
        <w:rPr>
          <w:rFonts w:ascii="Arial" w:hAnsi="Arial" w:eastAsia="Arial"/>
          <w:color w:val="1F2F2F"/>
          <w:sz w:val="20"/>
        </w:rPr>
        <w:t>What supplier due diligence score is required before proceeding?</w:t>
      </w:r>
    </w:p>
    <w:p>
      <w:pPr>
        <w:spacing w:after="50"/>
        <w:ind w:left="461" w:hanging="317"/>
      </w:pPr>
      <w:r>
        <w:rPr>
          <w:rFonts w:ascii="Arial" w:hAnsi="Arial" w:eastAsia="Arial"/>
          <w:color w:val="1F2F2F"/>
          <w:sz w:val="20"/>
        </w:rPr>
        <w:t xml:space="preserve">9. </w:t>
      </w:r>
      <w:r>
        <w:rPr>
          <w:rFonts w:ascii="Arial" w:hAnsi="Arial" w:eastAsia="Arial"/>
          <w:color w:val="1F2F2F"/>
          <w:sz w:val="20"/>
        </w:rPr>
        <w:t>Which logistics route is preferred?</w:t>
      </w:r>
    </w:p>
    <w:p>
      <w:pPr>
        <w:spacing w:after="50"/>
        <w:ind w:left="461" w:hanging="317"/>
      </w:pPr>
      <w:r>
        <w:rPr>
          <w:rFonts w:ascii="Arial" w:hAnsi="Arial" w:eastAsia="Arial"/>
          <w:color w:val="1F2F2F"/>
          <w:sz w:val="20"/>
        </w:rPr>
        <w:t xml:space="preserve">10. </w:t>
      </w:r>
      <w:r>
        <w:rPr>
          <w:rFonts w:ascii="Arial" w:hAnsi="Arial" w:eastAsia="Arial"/>
          <w:color w:val="1F2F2F"/>
          <w:sz w:val="20"/>
        </w:rPr>
        <w:t>What pilot scale is appropriate?</w:t>
      </w:r>
    </w:p>
    <w:p>
      <w:pPr>
        <w:spacing w:after="50"/>
        <w:ind w:left="461" w:hanging="317"/>
      </w:pPr>
      <w:r>
        <w:rPr>
          <w:rFonts w:ascii="Arial" w:hAnsi="Arial" w:eastAsia="Arial"/>
          <w:color w:val="1F2F2F"/>
          <w:sz w:val="20"/>
        </w:rPr>
        <w:t xml:space="preserve">11. </w:t>
      </w:r>
      <w:r>
        <w:rPr>
          <w:rFonts w:ascii="Arial" w:hAnsi="Arial" w:eastAsia="Arial"/>
          <w:color w:val="1F2F2F"/>
          <w:sz w:val="20"/>
        </w:rPr>
        <w:t>How should SupplySync360 manage quality assurance?</w:t>
      </w:r>
    </w:p>
    <w:p>
      <w:pPr>
        <w:spacing w:after="50"/>
        <w:ind w:left="461" w:hanging="317"/>
      </w:pPr>
      <w:r>
        <w:rPr>
          <w:rFonts w:ascii="Arial" w:hAnsi="Arial" w:eastAsia="Arial"/>
          <w:color w:val="1F2F2F"/>
          <w:sz w:val="20"/>
        </w:rPr>
        <w:t xml:space="preserve">12. </w:t>
      </w:r>
      <w:r>
        <w:rPr>
          <w:rFonts w:ascii="Arial" w:hAnsi="Arial" w:eastAsia="Arial"/>
          <w:color w:val="1F2F2F"/>
          <w:sz w:val="20"/>
        </w:rPr>
        <w:t>What operating model is required?</w:t>
      </w:r>
    </w:p>
    <w:p>
      <w:pPr>
        <w:spacing w:after="50"/>
        <w:ind w:left="461" w:hanging="317"/>
      </w:pPr>
      <w:r>
        <w:rPr>
          <w:rFonts w:ascii="Arial" w:hAnsi="Arial" w:eastAsia="Arial"/>
          <w:color w:val="1F2F2F"/>
          <w:sz w:val="20"/>
        </w:rPr>
        <w:t xml:space="preserve">13. </w:t>
      </w:r>
      <w:r>
        <w:rPr>
          <w:rFonts w:ascii="Arial" w:hAnsi="Arial" w:eastAsia="Arial"/>
          <w:color w:val="1F2F2F"/>
          <w:sz w:val="20"/>
        </w:rPr>
        <w:t>What are the 90-day, 180-day and 12-month milestones?</w:t>
      </w:r>
    </w:p>
    <w:p>
      <w:pPr>
        <w:spacing w:after="100" w:line="252" w:lineRule="auto"/>
      </w:pPr>
      <w:r>
        <w:rPr>
          <w:rFonts w:ascii="Arial" w:hAnsi="Arial" w:eastAsia="Arial"/>
          <w:color w:val="1F2F2F"/>
          <w:sz w:val="20"/>
        </w:rPr>
        <w:t>The research supports the existence of a viable market to investigate further. It does not by itself approve a market-entry strategy.</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28. Key Market Research Findings</w:t>
      </w:r>
    </w:p>
    <w:p>
      <w:pPr>
        <w:spacing w:after="100" w:line="252" w:lineRule="auto"/>
      </w:pPr>
      <w:r>
        <w:rPr>
          <w:rFonts w:ascii="Arial" w:hAnsi="Arial" w:eastAsia="Arial"/>
          <w:color w:val="1F2F2F"/>
          <w:sz w:val="20"/>
        </w:rPr>
        <w:t>The following are the most important findings from the research.</w:t>
      </w:r>
    </w:p>
    <w:p>
      <w:pPr>
        <w:pStyle w:val="Heading2"/>
      </w:pPr>
      <w:r>
        <w:rPr>
          <w:rFonts w:ascii="Arial" w:hAnsi="Arial" w:eastAsia="Arial"/>
          <w:color w:val="2F4F4F"/>
          <w:sz w:val="24"/>
        </w:rPr>
        <w:t>Finding 1: South Africa is import-dependent.</w:t>
      </w:r>
    </w:p>
    <w:p>
      <w:pPr>
        <w:spacing w:after="100" w:line="252" w:lineRule="auto"/>
      </w:pPr>
      <w:r>
        <w:rPr>
          <w:rFonts w:ascii="Arial" w:hAnsi="Arial" w:eastAsia="Arial"/>
          <w:color w:val="1F2F2F"/>
          <w:sz w:val="20"/>
        </w:rPr>
        <w:t>South Africa's domestic coffee production is limited relative to demand. Imports are essential to the coffee ecosystem.</w:t>
      </w:r>
    </w:p>
    <w:p>
      <w:pPr>
        <w:pStyle w:val="Heading2"/>
      </w:pPr>
      <w:r>
        <w:rPr>
          <w:rFonts w:ascii="Arial" w:hAnsi="Arial" w:eastAsia="Arial"/>
          <w:color w:val="2F4F4F"/>
          <w:sz w:val="24"/>
        </w:rPr>
        <w:t>Finding 2: Green coffee dominates imports.</w:t>
      </w:r>
    </w:p>
    <w:p>
      <w:pPr>
        <w:spacing w:after="100" w:line="252" w:lineRule="auto"/>
      </w:pPr>
      <w:r>
        <w:rPr>
          <w:rFonts w:ascii="Arial" w:hAnsi="Arial" w:eastAsia="Arial"/>
          <w:color w:val="1F2F2F"/>
          <w:sz w:val="20"/>
        </w:rPr>
        <w:t>Non-decaffeinated green coffee represented approximately 92% of the combined volume of the four main coffee import categories in 2024.</w:t>
      </w:r>
    </w:p>
    <w:p>
      <w:pPr>
        <w:pStyle w:val="Heading2"/>
      </w:pPr>
      <w:r>
        <w:rPr>
          <w:rFonts w:ascii="Arial" w:hAnsi="Arial" w:eastAsia="Arial"/>
          <w:color w:val="2F4F4F"/>
          <w:sz w:val="24"/>
        </w:rPr>
        <w:t>Finding 3: Uganda and Ethiopia already participate in South African imports.</w:t>
      </w:r>
    </w:p>
    <w:p>
      <w:pPr>
        <w:spacing w:after="100" w:line="252" w:lineRule="auto"/>
      </w:pPr>
      <w:r>
        <w:rPr>
          <w:rFonts w:ascii="Arial" w:hAnsi="Arial" w:eastAsia="Arial"/>
          <w:color w:val="1F2F2F"/>
          <w:sz w:val="20"/>
        </w:rPr>
        <w:t>Uganda supplied approximately 1.231 million kg and Ethiopia supplied approximately 1.387 million kg of non-decaffeinated green coffee to South Africa in 2024.</w:t>
      </w:r>
    </w:p>
    <w:p>
      <w:pPr>
        <w:pStyle w:val="Heading2"/>
      </w:pPr>
      <w:r>
        <w:rPr>
          <w:rFonts w:ascii="Arial" w:hAnsi="Arial" w:eastAsia="Arial"/>
          <w:color w:val="2F4F4F"/>
          <w:sz w:val="24"/>
        </w:rPr>
        <w:t>Finding 4: Ethiopia carries a higher implied unit value.</w:t>
      </w:r>
    </w:p>
    <w:p>
      <w:pPr>
        <w:spacing w:after="100" w:line="252" w:lineRule="auto"/>
      </w:pPr>
      <w:r>
        <w:rPr>
          <w:rFonts w:ascii="Arial" w:hAnsi="Arial" w:eastAsia="Arial"/>
          <w:color w:val="1F2F2F"/>
          <w:sz w:val="20"/>
        </w:rPr>
        <w:t>Ethiopia's implied 2024 unit value was approximately US$5.98/kg, compared with Uganda's approximately US$4.01/kg.</w:t>
      </w:r>
    </w:p>
    <w:p>
      <w:pPr>
        <w:pStyle w:val="Heading2"/>
      </w:pPr>
      <w:r>
        <w:rPr>
          <w:rFonts w:ascii="Arial" w:hAnsi="Arial" w:eastAsia="Arial"/>
          <w:color w:val="2F4F4F"/>
          <w:sz w:val="24"/>
        </w:rPr>
        <w:t>Finding 5: Uganda and Ethiopia serve different demand logic.</w:t>
      </w:r>
    </w:p>
    <w:p>
      <w:pPr>
        <w:spacing w:after="100" w:line="252" w:lineRule="auto"/>
      </w:pPr>
      <w:r>
        <w:rPr>
          <w:rFonts w:ascii="Arial" w:hAnsi="Arial" w:eastAsia="Arial"/>
          <w:color w:val="1F2F2F"/>
          <w:sz w:val="20"/>
        </w:rPr>
        <w:t>Uganda is more aligned with commercial scale, Robusta and blend applications. Ethiopia is more aligned with specialty Arabica, premium cafés and origin-led products.</w:t>
      </w:r>
    </w:p>
    <w:p>
      <w:pPr>
        <w:pStyle w:val="Heading2"/>
      </w:pPr>
      <w:r>
        <w:rPr>
          <w:rFonts w:ascii="Arial" w:hAnsi="Arial" w:eastAsia="Arial"/>
          <w:color w:val="2F4F4F"/>
          <w:sz w:val="24"/>
        </w:rPr>
        <w:t>Finding 6: South African buyers are segmented.</w:t>
      </w:r>
    </w:p>
    <w:p>
      <w:pPr>
        <w:spacing w:after="100" w:line="252" w:lineRule="auto"/>
      </w:pPr>
      <w:r>
        <w:rPr>
          <w:rFonts w:ascii="Arial" w:hAnsi="Arial" w:eastAsia="Arial"/>
          <w:color w:val="1F2F2F"/>
          <w:sz w:val="20"/>
        </w:rPr>
        <w:t>Commercial roasters, specialty roasters, hospitality groups, office coffee providers and private-label manufacturers have different requirements.</w:t>
      </w:r>
    </w:p>
    <w:p>
      <w:pPr>
        <w:pStyle w:val="Heading2"/>
      </w:pPr>
      <w:r>
        <w:rPr>
          <w:rFonts w:ascii="Arial" w:hAnsi="Arial" w:eastAsia="Arial"/>
          <w:color w:val="2F4F4F"/>
          <w:sz w:val="24"/>
        </w:rPr>
        <w:t>Finding 7: Import duties on green coffee are favourable.</w:t>
      </w:r>
    </w:p>
    <w:p>
      <w:pPr>
        <w:spacing w:after="100" w:line="252" w:lineRule="auto"/>
      </w:pPr>
      <w:r>
        <w:rPr>
          <w:rFonts w:ascii="Arial" w:hAnsi="Arial" w:eastAsia="Arial"/>
          <w:color w:val="1F2F2F"/>
          <w:sz w:val="20"/>
        </w:rPr>
        <w:t>The SARS tariff schedule lists green coffee lines under HS 0901.11 and 0901.12 as free of customs duty.</w:t>
      </w:r>
    </w:p>
    <w:p>
      <w:pPr>
        <w:pStyle w:val="Heading2"/>
      </w:pPr>
      <w:r>
        <w:rPr>
          <w:rFonts w:ascii="Arial" w:hAnsi="Arial" w:eastAsia="Arial"/>
          <w:color w:val="2F4F4F"/>
          <w:sz w:val="24"/>
        </w:rPr>
        <w:t>Finding 8: VAT cash flow still matters.</w:t>
      </w:r>
    </w:p>
    <w:p>
      <w:pPr>
        <w:spacing w:after="100" w:line="252" w:lineRule="auto"/>
      </w:pPr>
      <w:r>
        <w:rPr>
          <w:rFonts w:ascii="Arial" w:hAnsi="Arial" w:eastAsia="Arial"/>
          <w:color w:val="1F2F2F"/>
          <w:sz w:val="20"/>
        </w:rPr>
        <w:t>SARS import VAT calculation can create working-capital pressure even where customs duty is free.</w:t>
      </w:r>
    </w:p>
    <w:p>
      <w:pPr>
        <w:pStyle w:val="Heading2"/>
      </w:pPr>
      <w:r>
        <w:rPr>
          <w:rFonts w:ascii="Arial" w:hAnsi="Arial" w:eastAsia="Arial"/>
          <w:color w:val="2F4F4F"/>
          <w:sz w:val="24"/>
        </w:rPr>
        <w:t>Finding 9: Green coffee for further roasting is treated differently from retail-ready products.</w:t>
      </w:r>
    </w:p>
    <w:p>
      <w:pPr>
        <w:spacing w:after="100" w:line="252" w:lineRule="auto"/>
      </w:pPr>
      <w:r>
        <w:rPr>
          <w:rFonts w:ascii="Arial" w:hAnsi="Arial" w:eastAsia="Arial"/>
          <w:color w:val="1F2F2F"/>
          <w:sz w:val="20"/>
        </w:rPr>
        <w:t>South African coffee product regulations state that restrictions do not apply to green coffee beans intended for further processing and/or roasting purposes.</w:t>
      </w:r>
    </w:p>
    <w:p>
      <w:pPr>
        <w:pStyle w:val="Heading2"/>
      </w:pPr>
      <w:r>
        <w:rPr>
          <w:rFonts w:ascii="Arial" w:hAnsi="Arial" w:eastAsia="Arial"/>
          <w:color w:val="2F4F4F"/>
          <w:sz w:val="24"/>
        </w:rPr>
        <w:t>Finding 10: Supplier due diligence is essential.</w:t>
      </w:r>
    </w:p>
    <w:p>
      <w:pPr>
        <w:spacing w:after="100" w:line="252" w:lineRule="auto"/>
      </w:pPr>
      <w:r>
        <w:rPr>
          <w:rFonts w:ascii="Arial" w:hAnsi="Arial" w:eastAsia="Arial"/>
          <w:color w:val="1F2F2F"/>
          <w:sz w:val="20"/>
        </w:rPr>
        <w:t>The market opportunity depends on verified suppliers, reliable quality, correct documentation, logistics execution and buyer validation.</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29. Data Tables</w:t>
      </w:r>
    </w:p>
    <w:p>
      <w:pPr>
        <w:pStyle w:val="Heading2"/>
      </w:pPr>
      <w:r>
        <w:rPr>
          <w:rFonts w:ascii="Arial" w:hAnsi="Arial" w:eastAsia="Arial"/>
          <w:color w:val="2F4F4F"/>
          <w:sz w:val="24"/>
        </w:rPr>
        <w:t>29.1 South Africa 2024 Coffee Imports By HS Category</w:t>
      </w:r>
    </w:p>
    <w:tbl>
      <w:tblPr>
        <w:tblStyle w:val="TableGrid"/>
        <w:tblW w:type="pct" w:w="5000"/>
        <w:jc w:val="center"/>
        <w:tblLayout w:type="autofit"/>
        <w:tblLook w:firstColumn="1" w:firstRow="1" w:lastColumn="0" w:lastRow="0" w:noHBand="0" w:noVBand="1" w:val="04A0"/>
      </w:tblPr>
      <w:tblGrid>
        <w:gridCol w:w="2064"/>
        <w:gridCol w:w="2064"/>
        <w:gridCol w:w="2064"/>
        <w:gridCol w:w="2064"/>
        <w:gridCol w:w="2064"/>
      </w:tblGrid>
      <w:tr>
        <w:trPr>
          <w:tblHeader w:val="true"/>
        </w:trPr>
        <w:tc>
          <w:tcPr>
            <w:tcW w:type="dxa" w:w="2064"/>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4"/>
              </w:rPr>
              <w:t>HS Code</w:t>
            </w:r>
          </w:p>
        </w:tc>
        <w:tc>
          <w:tcPr>
            <w:tcW w:type="dxa" w:w="2064"/>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4"/>
              </w:rPr>
              <w:t>Product</w:t>
            </w:r>
          </w:p>
        </w:tc>
        <w:tc>
          <w:tcPr>
            <w:tcW w:type="dxa" w:w="2064"/>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4"/>
              </w:rPr>
              <w:t>Value</w:t>
            </w:r>
          </w:p>
        </w:tc>
        <w:tc>
          <w:tcPr>
            <w:tcW w:type="dxa" w:w="2064"/>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4"/>
              </w:rPr>
              <w:t>Volume</w:t>
            </w:r>
          </w:p>
        </w:tc>
        <w:tc>
          <w:tcPr>
            <w:tcW w:type="dxa" w:w="2064"/>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4"/>
              </w:rPr>
              <w:t>Share Of Four-Category Volume</w:t>
            </w:r>
          </w:p>
        </w:tc>
      </w:tr>
      <w:tr>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090111</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Coffee, not roasted or decaffeinated</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US$98.398m</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22.694m kg</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92.4%</w:t>
            </w:r>
          </w:p>
        </w:tc>
      </w:tr>
      <w:tr>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090121</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Roasted coffee, not decaffeinated</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US$20.543m</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1.417m kg</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5.8%</w:t>
            </w:r>
          </w:p>
        </w:tc>
      </w:tr>
      <w:tr>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090112</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Decaffeinated coffee, not roasted</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US$2.146m</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397k kg</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1.6%</w:t>
            </w:r>
          </w:p>
        </w:tc>
      </w:tr>
      <w:tr>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090122</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Roasted, decaffeinated coffee</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US$998k</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43k kg</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0.2%</w:t>
            </w:r>
          </w:p>
        </w:tc>
      </w:tr>
    </w:tbl>
    <w:p>
      <w:pPr>
        <w:spacing w:after="40" w:before="20"/>
      </w:pPr>
    </w:p>
    <w:p>
      <w:pPr>
        <w:pStyle w:val="Heading2"/>
      </w:pPr>
      <w:r>
        <w:rPr>
          <w:rFonts w:ascii="Arial" w:hAnsi="Arial" w:eastAsia="Arial"/>
          <w:color w:val="2F4F4F"/>
          <w:sz w:val="24"/>
        </w:rPr>
        <w:t>29.2 South Africa Green Coffee Import Trend</w:t>
      </w:r>
    </w:p>
    <w:tbl>
      <w:tblPr>
        <w:tblStyle w:val="TableGrid"/>
        <w:tblW w:type="pct" w:w="5000"/>
        <w:jc w:val="center"/>
        <w:tblLayout w:type="autofit"/>
        <w:tblLook w:firstColumn="1" w:firstRow="1" w:lastColumn="0" w:lastRow="0" w:noHBand="0" w:noVBand="1" w:val="04A0"/>
      </w:tblPr>
      <w:tblGrid>
        <w:gridCol w:w="2579"/>
        <w:gridCol w:w="2579"/>
        <w:gridCol w:w="2579"/>
        <w:gridCol w:w="2579"/>
      </w:tblGrid>
      <w:tr>
        <w:trPr>
          <w:tblHeader w:val="true"/>
        </w:trPr>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Year</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Value</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Volume</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Implied Unit Value</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2021</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US$52.042m</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22.876m kg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US$2.28/kg</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2022</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US$69.704m</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18.670m kg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US$3.73/kg</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2023</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US$77.038m</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20.684m kg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US$3.72/kg</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2024</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US$98.399m</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22.694m kg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US$4.34/kg</w:t>
            </w:r>
          </w:p>
        </w:tc>
      </w:tr>
    </w:tbl>
    <w:p>
      <w:pPr>
        <w:spacing w:after="40" w:before="20"/>
      </w:pPr>
    </w:p>
    <w:p>
      <w:pPr>
        <w:pStyle w:val="Heading2"/>
      </w:pPr>
      <w:r>
        <w:rPr>
          <w:rFonts w:ascii="Arial" w:hAnsi="Arial" w:eastAsia="Arial"/>
          <w:color w:val="2F4F4F"/>
          <w:sz w:val="24"/>
        </w:rPr>
        <w:t>29.3 Uganda And Ethiopia In South African Green Coffee Imports</w:t>
      </w:r>
    </w:p>
    <w:tbl>
      <w:tblPr>
        <w:tblStyle w:val="TableGrid"/>
        <w:tblW w:type="pct" w:w="5000"/>
        <w:jc w:val="center"/>
        <w:tblLayout w:type="autofit"/>
        <w:tblLook w:firstColumn="1" w:firstRow="1" w:lastColumn="0" w:lastRow="0" w:noHBand="0" w:noVBand="1" w:val="04A0"/>
      </w:tblPr>
      <w:tblGrid>
        <w:gridCol w:w="2064"/>
        <w:gridCol w:w="2064"/>
        <w:gridCol w:w="2064"/>
        <w:gridCol w:w="2064"/>
        <w:gridCol w:w="2064"/>
      </w:tblGrid>
      <w:tr>
        <w:trPr>
          <w:tblHeader w:val="true"/>
        </w:trPr>
        <w:tc>
          <w:tcPr>
            <w:tcW w:type="dxa" w:w="2064"/>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4"/>
              </w:rPr>
              <w:t>Year</w:t>
            </w:r>
          </w:p>
        </w:tc>
        <w:tc>
          <w:tcPr>
            <w:tcW w:type="dxa" w:w="2064"/>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4"/>
              </w:rPr>
              <w:t>Uganda Volume</w:t>
            </w:r>
          </w:p>
        </w:tc>
        <w:tc>
          <w:tcPr>
            <w:tcW w:type="dxa" w:w="2064"/>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4"/>
              </w:rPr>
              <w:t>Uganda Value</w:t>
            </w:r>
          </w:p>
        </w:tc>
        <w:tc>
          <w:tcPr>
            <w:tcW w:type="dxa" w:w="2064"/>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4"/>
              </w:rPr>
              <w:t>Ethiopia Volume</w:t>
            </w:r>
          </w:p>
        </w:tc>
        <w:tc>
          <w:tcPr>
            <w:tcW w:type="dxa" w:w="2064"/>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4"/>
              </w:rPr>
              <w:t>Ethiopia Value</w:t>
            </w:r>
          </w:p>
        </w:tc>
      </w:tr>
      <w:tr>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2021</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3.341m kg</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US$6.714m</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580,597 kg</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US$2.353m</w:t>
            </w:r>
          </w:p>
        </w:tc>
      </w:tr>
      <w:tr>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2022</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1.807m kg</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US$5.084m</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904,697 kg</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US$5.353m</w:t>
            </w:r>
          </w:p>
        </w:tc>
      </w:tr>
      <w:tr>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2023</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1.816m kg</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US$5.198m</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766,885 kg</w:t>
            </w:r>
          </w:p>
        </w:tc>
        <w:tc>
          <w:tcPr>
            <w:tcW w:type="dxa" w:w="2064"/>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US$4.951m</w:t>
            </w:r>
          </w:p>
        </w:tc>
      </w:tr>
      <w:tr>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2024</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1.231m kg</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US$4.930m</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1.387m kg</w:t>
            </w:r>
          </w:p>
        </w:tc>
        <w:tc>
          <w:tcPr>
            <w:tcW w:type="dxa" w:w="2064"/>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4"/>
              </w:rPr>
              <w:t>US$8.298m</w:t>
            </w:r>
          </w:p>
        </w:tc>
      </w:tr>
    </w:tbl>
    <w:p>
      <w:pPr>
        <w:spacing w:after="40" w:before="20"/>
      </w:pPr>
    </w:p>
    <w:p>
      <w:pPr>
        <w:pStyle w:val="Heading2"/>
      </w:pPr>
      <w:r>
        <w:rPr>
          <w:rFonts w:ascii="Arial" w:hAnsi="Arial" w:eastAsia="Arial"/>
          <w:color w:val="2F4F4F"/>
          <w:sz w:val="24"/>
        </w:rPr>
        <w:t>29.4 2024 Top Green Coffee Origins Supplying South Africa</w:t>
      </w:r>
    </w:p>
    <w:tbl>
      <w:tblPr>
        <w:tblStyle w:val="TableGrid"/>
        <w:tblW w:type="pct" w:w="5000"/>
        <w:jc w:val="center"/>
        <w:tblLayout w:type="autofit"/>
        <w:tblLook w:firstColumn="1" w:firstRow="1" w:lastColumn="0" w:lastRow="0" w:noHBand="0" w:noVBand="1" w:val="04A0"/>
      </w:tblPr>
      <w:tblGrid>
        <w:gridCol w:w="2579"/>
        <w:gridCol w:w="2579"/>
        <w:gridCol w:w="2579"/>
        <w:gridCol w:w="2579"/>
      </w:tblGrid>
      <w:tr>
        <w:trPr>
          <w:tblHeader w:val="true"/>
        </w:trPr>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Origin</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Volume</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Value</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Implied Unit Value</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Brazil</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13.064m kg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US$48.982m</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US$3.75/kg</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Ethiopia</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1.387m kg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US$8.298m</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US$5.98/kg</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Uganda</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1.231m kg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US$4.930m</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US$4.01/kg</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Tanzania</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1.157m kg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US$5.601m</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US$4.84/kg</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Guatemala</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808,713 kg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US$4.749m</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US$5.87/kg</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Colombia</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900,869 kg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US$4.706m</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US$5.22/kg</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Vietnam</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916,624 kg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US$2.957m</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US$3.23/kg</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Rwanda</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421,891 kg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US$2.680m</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US$6.35/kg</w:t>
            </w:r>
          </w:p>
        </w:tc>
      </w:tr>
    </w:tbl>
    <w:p>
      <w:pPr>
        <w:spacing w:after="40" w:before="20"/>
      </w:pP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30. Research Limitations</w:t>
      </w:r>
    </w:p>
    <w:p>
      <w:pPr>
        <w:spacing w:after="100" w:line="252" w:lineRule="auto"/>
      </w:pPr>
      <w:r>
        <w:rPr>
          <w:rFonts w:ascii="Arial" w:hAnsi="Arial" w:eastAsia="Arial"/>
          <w:color w:val="1F2F2F"/>
          <w:sz w:val="20"/>
        </w:rPr>
        <w:t>This research uses publicly available data and sources. It does not include proprietary importer databases, confidential buyer purchase records, paid industry databases, live freight quotes, supplier-specific documentation or verified buyer interviews.</w:t>
      </w:r>
    </w:p>
    <w:p>
      <w:pPr>
        <w:spacing w:after="100" w:line="252" w:lineRule="auto"/>
      </w:pPr>
      <w:r>
        <w:rPr>
          <w:rFonts w:ascii="Arial" w:hAnsi="Arial" w:eastAsia="Arial"/>
          <w:color w:val="1F2F2F"/>
          <w:sz w:val="20"/>
        </w:rPr>
        <w:t>WITS / UN Comtrade data is valuable for understanding trade flows but does not identify named South African importers, buyer contracts, quality grades, specialty status, landed cost or margins.</w:t>
      </w:r>
    </w:p>
    <w:p>
      <w:pPr>
        <w:spacing w:after="100" w:line="252" w:lineRule="auto"/>
      </w:pPr>
      <w:r>
        <w:rPr>
          <w:rFonts w:ascii="Arial" w:hAnsi="Arial" w:eastAsia="Arial"/>
          <w:color w:val="1F2F2F"/>
          <w:sz w:val="20"/>
        </w:rPr>
        <w:t>Implied unit values are calculated from aggregate import value and quantity. They should not be treated as supplier prices or commercial quotes.</w:t>
      </w:r>
    </w:p>
    <w:p>
      <w:pPr>
        <w:spacing w:after="100" w:line="252" w:lineRule="auto"/>
      </w:pPr>
      <w:r>
        <w:rPr>
          <w:rFonts w:ascii="Arial" w:hAnsi="Arial" w:eastAsia="Arial"/>
          <w:color w:val="1F2F2F"/>
          <w:sz w:val="20"/>
        </w:rPr>
        <w:t>Supplier capability cannot be confirmed from market research alone. It requires due diligence, samples, documentation, references and export verification.</w:t>
      </w:r>
    </w:p>
    <w:p>
      <w:pPr>
        <w:spacing w:after="100" w:line="252" w:lineRule="auto"/>
      </w:pPr>
      <w:r>
        <w:rPr>
          <w:rFonts w:ascii="Arial" w:hAnsi="Arial" w:eastAsia="Arial"/>
          <w:color w:val="1F2F2F"/>
          <w:sz w:val="20"/>
        </w:rPr>
        <w:t>Buyer demand cannot be confirmed from market research alone. It requires direct engagement with South African roasters, hospitality buyers, office coffee providers, coffee brands and other relevant channels.</w:t>
      </w:r>
    </w:p>
    <w:p>
      <w:pPr>
        <w:spacing w:after="100" w:line="252" w:lineRule="auto"/>
      </w:pPr>
      <w:r>
        <w:rPr>
          <w:rFonts w:ascii="Arial" w:hAnsi="Arial" w:eastAsia="Arial"/>
          <w:color w:val="1F2F2F"/>
          <w:sz w:val="20"/>
        </w:rPr>
        <w:t>This report should therefore be used as the research foundation for a separate Strategy and Market Entry Report.</w:t>
      </w:r>
    </w:p>
    <w:p>
      <w:pPr>
        <w:spacing w:before="60" w:after="100"/>
        <w:pBdr>
          <w:bottom w:val="single" w:sz="6" w:space="3" w:color="E8F1F1"/>
        </w:pBdr>
      </w:pP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31. End-To-End Coffee Value Chain: From Farm Origination To South African Sale</w:t>
      </w:r>
    </w:p>
    <w:p>
      <w:pPr>
        <w:spacing w:after="100" w:line="252" w:lineRule="auto"/>
      </w:pPr>
      <w:r>
        <w:rPr>
          <w:rFonts w:ascii="Arial" w:hAnsi="Arial" w:eastAsia="Arial"/>
          <w:color w:val="1F2F2F"/>
          <w:sz w:val="20"/>
        </w:rPr>
        <w:t>A complete coffee import opportunity cannot be assessed only at the point of export or import. Coffee quality, price, reliability and sustainability are shaped across the full value chain, beginning long before a shipment reaches a port. This section maps the practical stages from farm origination through import and final sale in South Africa.</w:t>
      </w:r>
    </w:p>
    <w:p>
      <w:pPr>
        <w:pStyle w:val="Heading2"/>
      </w:pPr>
      <w:r>
        <w:rPr>
          <w:rFonts w:ascii="Arial" w:hAnsi="Arial" w:eastAsia="Arial"/>
          <w:color w:val="2F4F4F"/>
          <w:sz w:val="24"/>
        </w:rPr>
        <w:t>31.1 Value Chain Overview</w:t>
      </w:r>
    </w:p>
    <w:tbl>
      <w:tblPr>
        <w:tblStyle w:val="TableGrid"/>
        <w:tblW w:type="pct" w:w="5000"/>
        <w:jc w:val="center"/>
        <w:tblLayout w:type="autofit"/>
        <w:tblLook w:firstColumn="1" w:firstRow="1" w:lastColumn="0" w:lastRow="0" w:noHBand="0" w:noVBand="1" w:val="04A0"/>
      </w:tblPr>
      <w:tblGrid>
        <w:gridCol w:w="2579"/>
        <w:gridCol w:w="2579"/>
        <w:gridCol w:w="2579"/>
        <w:gridCol w:w="2579"/>
      </w:tblGrid>
      <w:tr>
        <w:trPr>
          <w:tblHeader w:val="true"/>
        </w:trPr>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Stage</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Value Chain Step</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Main Activities</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Why It Matters For Import Research</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Nursery and seedling development</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Seed selection, nursery propagation, varietal selection, disease-resistant planting material</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Determines long-term quality, yield potential and resilience</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Farm establishment</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Planting, spacing, shade management, soil preparation, water access</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Influences productivity, sustainability and future supply capacity</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3</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Farm management</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Pruning, fertilisation, pest control, disease management, weed control, shade-tree care</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Affects yield, bean development, farm economics and quality consistency</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4</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Flowering and cherry development</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Seasonal flowering, fruit set, maturation, rainfall sensitivity</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Determines harvest timing and crop predictability</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5</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Harvesting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Selective hand picking or strip picking, collection of ripe cherries</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Influences defect levels and cup quality</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6</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Primary processing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Natural, washed, honey, pulped natural or other processing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Defines flavour profile, moisture, quality and buyer segment fit</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7</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Drying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Raised beds, patios, mechanical dryers, moisture control</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Critical for preventing mould, quality loss and shipment rejection</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8</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Hulling and milling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Removal of parchment or dried husk, cleaning, polishing where applicable</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Converts parchment or dried cherry to exportable green coffee</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9</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Sorting and grading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Screen size, density sorting, hand sorting, defect removal, colour sorting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Determines grade, price band and buyer suitability</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10</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Quality control and cupping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Moisture testing, defect count, sample roasting, sensory evaluation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Confirms whether coffee meets commercial or specialty standards</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11</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Aggregation and export preparation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Lot formation, bagging, marking, traceability records, warehouse consolidation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Determines lot identity and export readiness</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12</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Export documentation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Invoice, packing list, certificate of origin, phytosanitary certificate, export permit, bill of lading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Required for legal export and import clearance</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13</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Inland logistics to export port</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Truck or rail movement to Mombasa, Dar es Salaam, Djibouti or another port</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Major cost and timing factor for landlocked origins</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14</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Port handling and ocean freight</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Port charges, container loading, ocean transport, marine insurance</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Determines shipping cost, transit time and cargo risk</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15</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South African port arrival</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Durban, Cape Town or another port, terminal handling and documentation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Affects clearance speed and local landed cost</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16</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Customs clearance and VAT</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HS classification, customs entry, VAT payment, document inspection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Required before release into the South African market</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17</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Local warehousing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Storage, stock control, pest control, humidity control, lot separation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Protects quality and enables local buyer supply</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18</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Local distribution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Delivery to roasters, coffee brands, hospitality suppliers or distributors</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Converts imported stock into sellable supply</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19</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Roasting and blending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Roast profile development, blend formulation, quality testing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Converts green beans into consumer-ready roasted coffee</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20</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Packaging and labelling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Retail packs, bulk packs, private-label packaging, compliance checks</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Determines market presentation and regulatory exposure</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21</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Sales channels</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Roasters, cafés, hospitality, office coffee, retail, e-commerce</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Determines demand, price realisation and repeat order potential</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22</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Consumer experience and feedback</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Taste, consistency, service reliability, brand story</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Drives repeat demand and market sustainability</w:t>
            </w:r>
          </w:p>
        </w:tc>
      </w:tr>
    </w:tbl>
    <w:p>
      <w:pPr>
        <w:spacing w:after="40" w:before="20"/>
      </w:pPr>
    </w:p>
    <w:p>
      <w:pPr>
        <w:pStyle w:val="Heading2"/>
      </w:pPr>
      <w:r>
        <w:rPr>
          <w:rFonts w:ascii="Arial" w:hAnsi="Arial" w:eastAsia="Arial"/>
          <w:color w:val="2F4F4F"/>
          <w:sz w:val="24"/>
        </w:rPr>
        <w:t>31.2 Research Implication</w:t>
      </w:r>
    </w:p>
    <w:p>
      <w:pPr>
        <w:spacing w:after="100" w:line="252" w:lineRule="auto"/>
      </w:pPr>
      <w:r>
        <w:rPr>
          <w:rFonts w:ascii="Arial" w:hAnsi="Arial" w:eastAsia="Arial"/>
          <w:color w:val="1F2F2F"/>
          <w:sz w:val="20"/>
        </w:rPr>
        <w:t>The value chain shows that an import opportunity is not created only by finding coffee at origin. Viability depends on the reliability of every link between production and sale. A supplier with attractive pricing but weak quality control, poor drying, unreliable documentation or uncertain logistics may create more risk than value. Conversely, a slightly higher-cost supplier with strong traceability, consistent processing and reliable export execution may be more commercially viable.</w:t>
      </w:r>
    </w:p>
    <w:p>
      <w:pPr>
        <w:spacing w:after="100" w:line="252" w:lineRule="auto"/>
      </w:pPr>
      <w:r>
        <w:rPr>
          <w:rFonts w:ascii="Arial" w:hAnsi="Arial" w:eastAsia="Arial"/>
          <w:color w:val="1F2F2F"/>
          <w:sz w:val="20"/>
        </w:rPr>
        <w:t>For market research purposes, each value-chain stage should be treated as a diligence point. Future strategy should only be developed once the most material value-chain risks have been evaluated.</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32. Farm-Level Origination And Production Considerations</w:t>
      </w:r>
    </w:p>
    <w:p>
      <w:pPr>
        <w:spacing w:after="100" w:line="252" w:lineRule="auto"/>
      </w:pPr>
      <w:r>
        <w:rPr>
          <w:rFonts w:ascii="Arial" w:hAnsi="Arial" w:eastAsia="Arial"/>
          <w:color w:val="1F2F2F"/>
          <w:sz w:val="20"/>
        </w:rPr>
        <w:t>Coffee origination starts at farm level. The quality and sustainability of an import programme are shaped by how coffee is grown, harvested and handled before it becomes exportable green coffee.</w:t>
      </w:r>
    </w:p>
    <w:p>
      <w:pPr>
        <w:pStyle w:val="Heading2"/>
      </w:pPr>
      <w:r>
        <w:rPr>
          <w:rFonts w:ascii="Arial" w:hAnsi="Arial" w:eastAsia="Arial"/>
          <w:color w:val="2F4F4F"/>
          <w:sz w:val="24"/>
        </w:rPr>
        <w:t>32.1 Nursery And Planting Material</w:t>
      </w:r>
    </w:p>
    <w:p>
      <w:pPr>
        <w:spacing w:after="100" w:line="252" w:lineRule="auto"/>
      </w:pPr>
      <w:r>
        <w:rPr>
          <w:rFonts w:ascii="Arial" w:hAnsi="Arial" w:eastAsia="Arial"/>
          <w:color w:val="1F2F2F"/>
          <w:sz w:val="20"/>
        </w:rPr>
        <w:t>Nursery and seedling quality determines the long-term production base. Strong seedlings, appropriate varieties and disease-resistant planting material contribute to better farm productivity and supply continuity. Weak seedlings or poorly matched varieties can result in low yields, higher disease exposure and inconsistent coffee supply.</w:t>
      </w:r>
    </w:p>
    <w:p>
      <w:pPr>
        <w:spacing w:after="100" w:line="252" w:lineRule="auto"/>
      </w:pPr>
      <w:r>
        <w:rPr>
          <w:rFonts w:ascii="Arial" w:hAnsi="Arial" w:eastAsia="Arial"/>
          <w:color w:val="1F2F2F"/>
          <w:sz w:val="20"/>
        </w:rPr>
        <w:t>Research questions include:</w:t>
      </w:r>
    </w:p>
    <w:tbl>
      <w:tblPr>
        <w:tblStyle w:val="TableGrid"/>
        <w:tblW w:type="pct" w:w="5000"/>
        <w:jc w:val="center"/>
        <w:tblLayout w:type="autofit"/>
        <w:tblLook w:firstColumn="1" w:firstRow="1" w:lastColumn="0" w:lastRow="0" w:noHBand="0" w:noVBand="1" w:val="04A0"/>
      </w:tblPr>
      <w:tblGrid>
        <w:gridCol w:w="5159"/>
        <w:gridCol w:w="5159"/>
      </w:tblGrid>
      <w:tr>
        <w:trPr>
          <w:tblHeader w:val="true"/>
        </w:trPr>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Research Question</w:t>
            </w:r>
          </w:p>
        </w:tc>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Why It Matters</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Which varieties are grown?</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Determines flavour, productivity and disease tolerance</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Are seedlings sourced from approved nurseries?</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Reduces genetic and disease risk</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Are varieties suitable for the local altitude and climate?</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Affects long-term yield and quality</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Is replanting occurring?</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Indicates future supply resilience</w:t>
            </w:r>
          </w:p>
        </w:tc>
      </w:tr>
    </w:tbl>
    <w:p>
      <w:pPr>
        <w:spacing w:after="40" w:before="20"/>
      </w:pPr>
    </w:p>
    <w:p>
      <w:pPr>
        <w:pStyle w:val="Heading2"/>
      </w:pPr>
      <w:r>
        <w:rPr>
          <w:rFonts w:ascii="Arial" w:hAnsi="Arial" w:eastAsia="Arial"/>
          <w:color w:val="2F4F4F"/>
          <w:sz w:val="24"/>
        </w:rPr>
        <w:t>32.2 Farm Management</w:t>
      </w:r>
    </w:p>
    <w:p>
      <w:pPr>
        <w:spacing w:after="100" w:line="252" w:lineRule="auto"/>
      </w:pPr>
      <w:r>
        <w:rPr>
          <w:rFonts w:ascii="Arial" w:hAnsi="Arial" w:eastAsia="Arial"/>
          <w:color w:val="1F2F2F"/>
          <w:sz w:val="20"/>
        </w:rPr>
        <w:t>Farm management affects bean quality, crop reliability and sustainability. Key areas include shade management, soil fertility, pruning, pest control, disease control and water management.</w:t>
      </w:r>
    </w:p>
    <w:p>
      <w:pPr>
        <w:spacing w:after="100" w:line="252" w:lineRule="auto"/>
      </w:pPr>
      <w:r>
        <w:rPr>
          <w:rFonts w:ascii="Arial" w:hAnsi="Arial" w:eastAsia="Arial"/>
          <w:color w:val="1F2F2F"/>
          <w:sz w:val="20"/>
        </w:rPr>
        <w:t>Poor farm management can create yield volatility and quality variability. Strong farm management supports predictable production, better cherry development and greater consistency for buyers.</w:t>
      </w:r>
    </w:p>
    <w:p>
      <w:pPr>
        <w:pStyle w:val="Heading2"/>
      </w:pPr>
      <w:r>
        <w:rPr>
          <w:rFonts w:ascii="Arial" w:hAnsi="Arial" w:eastAsia="Arial"/>
          <w:color w:val="2F4F4F"/>
          <w:sz w:val="24"/>
        </w:rPr>
        <w:t>32.3 Harvesting Practices</w:t>
      </w:r>
    </w:p>
    <w:p>
      <w:pPr>
        <w:spacing w:after="100" w:line="252" w:lineRule="auto"/>
      </w:pPr>
      <w:r>
        <w:rPr>
          <w:rFonts w:ascii="Arial" w:hAnsi="Arial" w:eastAsia="Arial"/>
          <w:color w:val="1F2F2F"/>
          <w:sz w:val="20"/>
        </w:rPr>
        <w:t>Harvesting quality is one of the most important upstream determinants of final cup quality. Selective picking of ripe cherries normally produces better quality than indiscriminate stripping, but selective picking may be more labour-intensive and expensive.</w:t>
      </w:r>
    </w:p>
    <w:p>
      <w:pPr>
        <w:spacing w:after="100" w:line="252" w:lineRule="auto"/>
      </w:pPr>
      <w:r>
        <w:rPr>
          <w:rFonts w:ascii="Arial" w:hAnsi="Arial" w:eastAsia="Arial"/>
          <w:color w:val="1F2F2F"/>
          <w:sz w:val="20"/>
        </w:rPr>
        <w:t>Research questions include:</w:t>
      </w:r>
    </w:p>
    <w:tbl>
      <w:tblPr>
        <w:tblStyle w:val="TableGrid"/>
        <w:tblW w:type="pct" w:w="5000"/>
        <w:jc w:val="center"/>
        <w:tblLayout w:type="autofit"/>
        <w:tblLook w:firstColumn="1" w:firstRow="1" w:lastColumn="0" w:lastRow="0" w:noHBand="0" w:noVBand="1" w:val="04A0"/>
      </w:tblPr>
      <w:tblGrid>
        <w:gridCol w:w="5159"/>
        <w:gridCol w:w="5159"/>
      </w:tblGrid>
      <w:tr>
        <w:trPr>
          <w:tblHeader w:val="true"/>
        </w:trPr>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Research Question</w:t>
            </w:r>
          </w:p>
        </w:tc>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Why It Matters</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Are cherries selectively picked or strip harvested?</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Impacts defect rates and cup quality</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How are under-ripe and over-ripe cherries handled?</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Affects consistency and buyer acceptance</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Are farmers paid incentives for quality?</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Influences harvest discipline</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Is harvesting labour available and reliable?</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Affects crop collection and timing</w:t>
            </w:r>
          </w:p>
        </w:tc>
      </w:tr>
    </w:tbl>
    <w:p>
      <w:pPr>
        <w:spacing w:after="40" w:before="20"/>
      </w:pPr>
    </w:p>
    <w:p>
      <w:pPr>
        <w:pStyle w:val="Heading2"/>
      </w:pPr>
      <w:r>
        <w:rPr>
          <w:rFonts w:ascii="Arial" w:hAnsi="Arial" w:eastAsia="Arial"/>
          <w:color w:val="2F4F4F"/>
          <w:sz w:val="24"/>
        </w:rPr>
        <w:t>32.4 Farmer Economics</w:t>
      </w:r>
    </w:p>
    <w:p>
      <w:pPr>
        <w:spacing w:after="100" w:line="252" w:lineRule="auto"/>
      </w:pPr>
      <w:r>
        <w:rPr>
          <w:rFonts w:ascii="Arial" w:hAnsi="Arial" w:eastAsia="Arial"/>
          <w:color w:val="1F2F2F"/>
          <w:sz w:val="20"/>
        </w:rPr>
        <w:t>Long-term import sustainability depends on farmer economics. If farmers do not receive viable prices, supply may become unreliable, quality may decline, or farmers may shift to other crops. A sustainable import arrangement must consider whether farmers, cooperatives, processors, exporters and importers all have a workable economic position.</w:t>
      </w:r>
    </w:p>
    <w:p>
      <w:pPr>
        <w:spacing w:after="100" w:line="252" w:lineRule="auto"/>
      </w:pPr>
      <w:r>
        <w:rPr>
          <w:rFonts w:ascii="Arial" w:hAnsi="Arial" w:eastAsia="Arial"/>
          <w:color w:val="1F2F2F"/>
          <w:sz w:val="20"/>
        </w:rPr>
        <w:t>Market research should therefore evaluate not only buyer price, but also whether the supply chain supports recurring production and fair participation.</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33. Processing, Milling, Grading And Export Preparation</w:t>
      </w:r>
    </w:p>
    <w:p>
      <w:pPr>
        <w:spacing w:after="100" w:line="252" w:lineRule="auto"/>
      </w:pPr>
      <w:r>
        <w:rPr>
          <w:rFonts w:ascii="Arial" w:hAnsi="Arial" w:eastAsia="Arial"/>
          <w:color w:val="1F2F2F"/>
          <w:sz w:val="20"/>
        </w:rPr>
        <w:t>After harvesting, coffee must be processed and prepared for export. This is where many quality risks either arise or are controlled.</w:t>
      </w:r>
    </w:p>
    <w:p>
      <w:pPr>
        <w:pStyle w:val="Heading2"/>
      </w:pPr>
      <w:r>
        <w:rPr>
          <w:rFonts w:ascii="Arial" w:hAnsi="Arial" w:eastAsia="Arial"/>
          <w:color w:val="2F4F4F"/>
          <w:sz w:val="24"/>
        </w:rPr>
        <w:t>33.1 Processing Methods</w:t>
      </w:r>
    </w:p>
    <w:tbl>
      <w:tblPr>
        <w:tblStyle w:val="TableGrid"/>
        <w:tblW w:type="pct" w:w="5000"/>
        <w:jc w:val="center"/>
        <w:tblLayout w:type="autofit"/>
        <w:tblLook w:firstColumn="1" w:firstRow="1" w:lastColumn="0" w:lastRow="0" w:noHBand="0" w:noVBand="1" w:val="04A0"/>
      </w:tblPr>
      <w:tblGrid>
        <w:gridCol w:w="3439"/>
        <w:gridCol w:w="3439"/>
        <w:gridCol w:w="3439"/>
      </w:tblGrid>
      <w:tr>
        <w:trPr>
          <w:tblHeader w:val="true"/>
        </w:trPr>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Processing Method</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Description</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Market Implication</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Natural / dry process</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Cherries are dried with fruit still around the bean</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Can create fruit-forward flavours; requires careful drying control</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Washed / wet process</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Fruit is removed before fermentation and washing</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Often produces cleaner cup profile; requires water and processing infrastructure</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Honey / pulped natural</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Some mucilage remains during drying</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Can balance sweetness and clarity; process control is important</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Semi-washed</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Partial washing or hybrid processing</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May fit certain commercial profiles depending on quality control</w:t>
            </w:r>
          </w:p>
        </w:tc>
      </w:tr>
    </w:tbl>
    <w:p>
      <w:pPr>
        <w:spacing w:after="40" w:before="20"/>
      </w:pPr>
    </w:p>
    <w:p>
      <w:pPr>
        <w:spacing w:after="100" w:line="252" w:lineRule="auto"/>
      </w:pPr>
      <w:r>
        <w:rPr>
          <w:rFonts w:ascii="Arial" w:hAnsi="Arial" w:eastAsia="Arial"/>
          <w:color w:val="1F2F2F"/>
          <w:sz w:val="20"/>
        </w:rPr>
        <w:t>Processing method influences flavour, defect risk, buyer segment and price. Specialty buyers will often require detailed processing information. Commercial buyers may focus more on consistency, moisture, defects and blend performance.</w:t>
      </w:r>
    </w:p>
    <w:p>
      <w:pPr>
        <w:pStyle w:val="Heading2"/>
      </w:pPr>
      <w:r>
        <w:rPr>
          <w:rFonts w:ascii="Arial" w:hAnsi="Arial" w:eastAsia="Arial"/>
          <w:color w:val="2F4F4F"/>
          <w:sz w:val="24"/>
        </w:rPr>
        <w:t>33.2 Drying And Moisture Control</w:t>
      </w:r>
    </w:p>
    <w:p>
      <w:pPr>
        <w:spacing w:after="100" w:line="252" w:lineRule="auto"/>
      </w:pPr>
      <w:r>
        <w:rPr>
          <w:rFonts w:ascii="Arial" w:hAnsi="Arial" w:eastAsia="Arial"/>
          <w:color w:val="1F2F2F"/>
          <w:sz w:val="20"/>
        </w:rPr>
        <w:t>Drying is a critical control point. Coffee that is dried too quickly, too slowly, unevenly or under poor hygiene conditions may develop quality defects, mould risk or storage instability.</w:t>
      </w:r>
    </w:p>
    <w:p>
      <w:pPr>
        <w:spacing w:after="100" w:line="252" w:lineRule="auto"/>
      </w:pPr>
      <w:r>
        <w:rPr>
          <w:rFonts w:ascii="Arial" w:hAnsi="Arial" w:eastAsia="Arial"/>
          <w:color w:val="1F2F2F"/>
          <w:sz w:val="20"/>
        </w:rPr>
        <w:t>Research should request:</w:t>
      </w:r>
    </w:p>
    <w:p>
      <w:pPr>
        <w:spacing w:after="50"/>
        <w:ind w:left="461" w:hanging="317"/>
      </w:pPr>
      <w:r>
        <w:rPr>
          <w:rFonts w:ascii="Arial" w:hAnsi="Arial" w:eastAsia="Arial"/>
          <w:color w:val="1F2F2F"/>
          <w:sz w:val="20"/>
        </w:rPr>
        <w:t xml:space="preserve">• </w:t>
      </w:r>
      <w:r>
        <w:rPr>
          <w:rFonts w:ascii="Arial" w:hAnsi="Arial" w:eastAsia="Arial"/>
          <w:color w:val="1F2F2F"/>
          <w:sz w:val="20"/>
        </w:rPr>
        <w:t>Target moisture range.</w:t>
      </w:r>
    </w:p>
    <w:p>
      <w:pPr>
        <w:spacing w:after="50"/>
        <w:ind w:left="461" w:hanging="317"/>
      </w:pPr>
      <w:r>
        <w:rPr>
          <w:rFonts w:ascii="Arial" w:hAnsi="Arial" w:eastAsia="Arial"/>
          <w:color w:val="1F2F2F"/>
          <w:sz w:val="20"/>
        </w:rPr>
        <w:t xml:space="preserve">• </w:t>
      </w:r>
      <w:r>
        <w:rPr>
          <w:rFonts w:ascii="Arial" w:hAnsi="Arial" w:eastAsia="Arial"/>
          <w:color w:val="1F2F2F"/>
          <w:sz w:val="20"/>
        </w:rPr>
        <w:t>Drying method.</w:t>
      </w:r>
    </w:p>
    <w:p>
      <w:pPr>
        <w:spacing w:after="50"/>
        <w:ind w:left="461" w:hanging="317"/>
      </w:pPr>
      <w:r>
        <w:rPr>
          <w:rFonts w:ascii="Arial" w:hAnsi="Arial" w:eastAsia="Arial"/>
          <w:color w:val="1F2F2F"/>
          <w:sz w:val="20"/>
        </w:rPr>
        <w:t xml:space="preserve">• </w:t>
      </w:r>
      <w:r>
        <w:rPr>
          <w:rFonts w:ascii="Arial" w:hAnsi="Arial" w:eastAsia="Arial"/>
          <w:color w:val="1F2F2F"/>
          <w:sz w:val="20"/>
        </w:rPr>
        <w:t>Average drying time.</w:t>
      </w:r>
    </w:p>
    <w:p>
      <w:pPr>
        <w:spacing w:after="50"/>
        <w:ind w:left="461" w:hanging="317"/>
      </w:pPr>
      <w:r>
        <w:rPr>
          <w:rFonts w:ascii="Arial" w:hAnsi="Arial" w:eastAsia="Arial"/>
          <w:color w:val="1F2F2F"/>
          <w:sz w:val="20"/>
        </w:rPr>
        <w:t xml:space="preserve">• </w:t>
      </w:r>
      <w:r>
        <w:rPr>
          <w:rFonts w:ascii="Arial" w:hAnsi="Arial" w:eastAsia="Arial"/>
          <w:color w:val="1F2F2F"/>
          <w:sz w:val="20"/>
        </w:rPr>
        <w:t>Whether raised beds, patios or mechanical dryers are used.</w:t>
      </w:r>
    </w:p>
    <w:p>
      <w:pPr>
        <w:spacing w:after="50"/>
        <w:ind w:left="461" w:hanging="317"/>
      </w:pPr>
      <w:r>
        <w:rPr>
          <w:rFonts w:ascii="Arial" w:hAnsi="Arial" w:eastAsia="Arial"/>
          <w:color w:val="1F2F2F"/>
          <w:sz w:val="20"/>
        </w:rPr>
        <w:t xml:space="preserve">• </w:t>
      </w:r>
      <w:r>
        <w:rPr>
          <w:rFonts w:ascii="Arial" w:hAnsi="Arial" w:eastAsia="Arial"/>
          <w:color w:val="1F2F2F"/>
          <w:sz w:val="20"/>
        </w:rPr>
        <w:t>How moisture is measured.</w:t>
      </w:r>
    </w:p>
    <w:p>
      <w:pPr>
        <w:spacing w:after="50"/>
        <w:ind w:left="461" w:hanging="317"/>
      </w:pPr>
      <w:r>
        <w:rPr>
          <w:rFonts w:ascii="Arial" w:hAnsi="Arial" w:eastAsia="Arial"/>
          <w:color w:val="1F2F2F"/>
          <w:sz w:val="20"/>
        </w:rPr>
        <w:t xml:space="preserve">• </w:t>
      </w:r>
      <w:r>
        <w:rPr>
          <w:rFonts w:ascii="Arial" w:hAnsi="Arial" w:eastAsia="Arial"/>
          <w:color w:val="1F2F2F"/>
          <w:sz w:val="20"/>
        </w:rPr>
        <w:t>Whether lots are protected from rain and contamination.</w:t>
      </w:r>
    </w:p>
    <w:p>
      <w:pPr>
        <w:pStyle w:val="Heading2"/>
      </w:pPr>
      <w:r>
        <w:rPr>
          <w:rFonts w:ascii="Arial" w:hAnsi="Arial" w:eastAsia="Arial"/>
          <w:color w:val="2F4F4F"/>
          <w:sz w:val="24"/>
        </w:rPr>
        <w:t>33.3 Milling And Hulling</w:t>
      </w:r>
    </w:p>
    <w:p>
      <w:pPr>
        <w:spacing w:after="100" w:line="252" w:lineRule="auto"/>
      </w:pPr>
      <w:r>
        <w:rPr>
          <w:rFonts w:ascii="Arial" w:hAnsi="Arial" w:eastAsia="Arial"/>
          <w:color w:val="1F2F2F"/>
          <w:sz w:val="20"/>
        </w:rPr>
        <w:t>Milling converts parchment or dried cherry into exportable green coffee. Poor milling can increase broken beans, reduce grade, increase defects and damage appearance. For South African buyers, milled green coffee should be clean, properly sorted and packed for export.</w:t>
      </w:r>
    </w:p>
    <w:p>
      <w:pPr>
        <w:pStyle w:val="Heading2"/>
      </w:pPr>
      <w:r>
        <w:rPr>
          <w:rFonts w:ascii="Arial" w:hAnsi="Arial" w:eastAsia="Arial"/>
          <w:color w:val="2F4F4F"/>
          <w:sz w:val="24"/>
        </w:rPr>
        <w:t>33.4 Sorting And Grading</w:t>
      </w:r>
    </w:p>
    <w:p>
      <w:pPr>
        <w:spacing w:after="100" w:line="252" w:lineRule="auto"/>
      </w:pPr>
      <w:r>
        <w:rPr>
          <w:rFonts w:ascii="Arial" w:hAnsi="Arial" w:eastAsia="Arial"/>
          <w:color w:val="1F2F2F"/>
          <w:sz w:val="20"/>
        </w:rPr>
        <w:t>Sorting and grading determine the commercial class of the coffee. Common grading considerations include:</w:t>
      </w:r>
    </w:p>
    <w:p>
      <w:pPr>
        <w:spacing w:after="50"/>
        <w:ind w:left="461" w:hanging="317"/>
      </w:pPr>
      <w:r>
        <w:rPr>
          <w:rFonts w:ascii="Arial" w:hAnsi="Arial" w:eastAsia="Arial"/>
          <w:color w:val="1F2F2F"/>
          <w:sz w:val="20"/>
        </w:rPr>
        <w:t xml:space="preserve">• </w:t>
      </w:r>
      <w:r>
        <w:rPr>
          <w:rFonts w:ascii="Arial" w:hAnsi="Arial" w:eastAsia="Arial"/>
          <w:color w:val="1F2F2F"/>
          <w:sz w:val="20"/>
        </w:rPr>
        <w:t>Screen size.</w:t>
      </w:r>
    </w:p>
    <w:p>
      <w:pPr>
        <w:spacing w:after="50"/>
        <w:ind w:left="461" w:hanging="317"/>
      </w:pPr>
      <w:r>
        <w:rPr>
          <w:rFonts w:ascii="Arial" w:hAnsi="Arial" w:eastAsia="Arial"/>
          <w:color w:val="1F2F2F"/>
          <w:sz w:val="20"/>
        </w:rPr>
        <w:t xml:space="preserve">• </w:t>
      </w:r>
      <w:r>
        <w:rPr>
          <w:rFonts w:ascii="Arial" w:hAnsi="Arial" w:eastAsia="Arial"/>
          <w:color w:val="1F2F2F"/>
          <w:sz w:val="20"/>
        </w:rPr>
        <w:t>Defect count.</w:t>
      </w:r>
    </w:p>
    <w:p>
      <w:pPr>
        <w:spacing w:after="50"/>
        <w:ind w:left="461" w:hanging="317"/>
      </w:pPr>
      <w:r>
        <w:rPr>
          <w:rFonts w:ascii="Arial" w:hAnsi="Arial" w:eastAsia="Arial"/>
          <w:color w:val="1F2F2F"/>
          <w:sz w:val="20"/>
        </w:rPr>
        <w:t xml:space="preserve">• </w:t>
      </w:r>
      <w:r>
        <w:rPr>
          <w:rFonts w:ascii="Arial" w:hAnsi="Arial" w:eastAsia="Arial"/>
          <w:color w:val="1F2F2F"/>
          <w:sz w:val="20"/>
        </w:rPr>
        <w:t>Bean density.</w:t>
      </w:r>
    </w:p>
    <w:p>
      <w:pPr>
        <w:spacing w:after="50"/>
        <w:ind w:left="461" w:hanging="317"/>
      </w:pPr>
      <w:r>
        <w:rPr>
          <w:rFonts w:ascii="Arial" w:hAnsi="Arial" w:eastAsia="Arial"/>
          <w:color w:val="1F2F2F"/>
          <w:sz w:val="20"/>
        </w:rPr>
        <w:t xml:space="preserve">• </w:t>
      </w:r>
      <w:r>
        <w:rPr>
          <w:rFonts w:ascii="Arial" w:hAnsi="Arial" w:eastAsia="Arial"/>
          <w:color w:val="1F2F2F"/>
          <w:sz w:val="20"/>
        </w:rPr>
        <w:t>Colour.</w:t>
      </w:r>
    </w:p>
    <w:p>
      <w:pPr>
        <w:spacing w:after="50"/>
        <w:ind w:left="461" w:hanging="317"/>
      </w:pPr>
      <w:r>
        <w:rPr>
          <w:rFonts w:ascii="Arial" w:hAnsi="Arial" w:eastAsia="Arial"/>
          <w:color w:val="1F2F2F"/>
          <w:sz w:val="20"/>
        </w:rPr>
        <w:t xml:space="preserve">• </w:t>
      </w:r>
      <w:r>
        <w:rPr>
          <w:rFonts w:ascii="Arial" w:hAnsi="Arial" w:eastAsia="Arial"/>
          <w:color w:val="1F2F2F"/>
          <w:sz w:val="20"/>
        </w:rPr>
        <w:t>Moisture.</w:t>
      </w:r>
    </w:p>
    <w:p>
      <w:pPr>
        <w:spacing w:after="50"/>
        <w:ind w:left="461" w:hanging="317"/>
      </w:pPr>
      <w:r>
        <w:rPr>
          <w:rFonts w:ascii="Arial" w:hAnsi="Arial" w:eastAsia="Arial"/>
          <w:color w:val="1F2F2F"/>
          <w:sz w:val="20"/>
        </w:rPr>
        <w:t xml:space="preserve">• </w:t>
      </w:r>
      <w:r>
        <w:rPr>
          <w:rFonts w:ascii="Arial" w:hAnsi="Arial" w:eastAsia="Arial"/>
          <w:color w:val="1F2F2F"/>
          <w:sz w:val="20"/>
        </w:rPr>
        <w:t>Foreign matter.</w:t>
      </w:r>
    </w:p>
    <w:p>
      <w:pPr>
        <w:spacing w:after="50"/>
        <w:ind w:left="461" w:hanging="317"/>
      </w:pPr>
      <w:r>
        <w:rPr>
          <w:rFonts w:ascii="Arial" w:hAnsi="Arial" w:eastAsia="Arial"/>
          <w:color w:val="1F2F2F"/>
          <w:sz w:val="20"/>
        </w:rPr>
        <w:t xml:space="preserve">• </w:t>
      </w:r>
      <w:r>
        <w:rPr>
          <w:rFonts w:ascii="Arial" w:hAnsi="Arial" w:eastAsia="Arial"/>
          <w:color w:val="1F2F2F"/>
          <w:sz w:val="20"/>
        </w:rPr>
        <w:t>Cup quality.</w:t>
      </w:r>
    </w:p>
    <w:p>
      <w:pPr>
        <w:spacing w:after="50"/>
        <w:ind w:left="461" w:hanging="317"/>
      </w:pPr>
      <w:r>
        <w:rPr>
          <w:rFonts w:ascii="Arial" w:hAnsi="Arial" w:eastAsia="Arial"/>
          <w:color w:val="1F2F2F"/>
          <w:sz w:val="20"/>
        </w:rPr>
        <w:t xml:space="preserve">• </w:t>
      </w:r>
      <w:r>
        <w:rPr>
          <w:rFonts w:ascii="Arial" w:hAnsi="Arial" w:eastAsia="Arial"/>
          <w:color w:val="1F2F2F"/>
          <w:sz w:val="20"/>
        </w:rPr>
        <w:t>Origin region.</w:t>
      </w:r>
    </w:p>
    <w:p>
      <w:pPr>
        <w:spacing w:after="50"/>
        <w:ind w:left="461" w:hanging="317"/>
      </w:pPr>
      <w:r>
        <w:rPr>
          <w:rFonts w:ascii="Arial" w:hAnsi="Arial" w:eastAsia="Arial"/>
          <w:color w:val="1F2F2F"/>
          <w:sz w:val="20"/>
        </w:rPr>
        <w:t xml:space="preserve">• </w:t>
      </w:r>
      <w:r>
        <w:rPr>
          <w:rFonts w:ascii="Arial" w:hAnsi="Arial" w:eastAsia="Arial"/>
          <w:color w:val="1F2F2F"/>
          <w:sz w:val="20"/>
        </w:rPr>
        <w:t>Processing method.</w:t>
      </w:r>
    </w:p>
    <w:p>
      <w:pPr>
        <w:spacing w:after="100" w:line="252" w:lineRule="auto"/>
      </w:pPr>
      <w:r>
        <w:rPr>
          <w:rFonts w:ascii="Arial" w:hAnsi="Arial" w:eastAsia="Arial"/>
          <w:color w:val="1F2F2F"/>
          <w:sz w:val="20"/>
        </w:rPr>
        <w:t>A supplier should be able to explain the grading system used and provide grade sheets for each sample lot.</w:t>
      </w:r>
    </w:p>
    <w:p>
      <w:pPr>
        <w:pStyle w:val="Heading2"/>
      </w:pPr>
      <w:r>
        <w:rPr>
          <w:rFonts w:ascii="Arial" w:hAnsi="Arial" w:eastAsia="Arial"/>
          <w:color w:val="2F4F4F"/>
          <w:sz w:val="24"/>
        </w:rPr>
        <w:t>33.5 Export Lot Formation</w:t>
      </w:r>
    </w:p>
    <w:p>
      <w:pPr>
        <w:spacing w:after="100" w:line="252" w:lineRule="auto"/>
      </w:pPr>
      <w:r>
        <w:rPr>
          <w:rFonts w:ascii="Arial" w:hAnsi="Arial" w:eastAsia="Arial"/>
          <w:color w:val="1F2F2F"/>
          <w:sz w:val="20"/>
        </w:rPr>
        <w:t>Export lots should be identifiable. Lot identity matters for quality control, traceability, claims, repeat purchase and buyer confidence.</w:t>
      </w:r>
    </w:p>
    <w:p>
      <w:pPr>
        <w:spacing w:after="100" w:line="252" w:lineRule="auto"/>
      </w:pPr>
      <w:r>
        <w:rPr>
          <w:rFonts w:ascii="Arial" w:hAnsi="Arial" w:eastAsia="Arial"/>
          <w:color w:val="1F2F2F"/>
          <w:sz w:val="20"/>
        </w:rPr>
        <w:t>Minimum research requirements include:</w:t>
      </w:r>
    </w:p>
    <w:tbl>
      <w:tblPr>
        <w:tblStyle w:val="TableGrid"/>
        <w:tblW w:type="pct" w:w="5000"/>
        <w:jc w:val="center"/>
        <w:tblLayout w:type="autofit"/>
        <w:tblLook w:firstColumn="1" w:firstRow="1" w:lastColumn="0" w:lastRow="0" w:noHBand="0" w:noVBand="1" w:val="04A0"/>
      </w:tblPr>
      <w:tblGrid>
        <w:gridCol w:w="5159"/>
        <w:gridCol w:w="5159"/>
      </w:tblGrid>
      <w:tr>
        <w:trPr>
          <w:tblHeader w:val="true"/>
        </w:trPr>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Requirement</w:t>
            </w:r>
          </w:p>
        </w:tc>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Purpose</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Lot code</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Links sample to shipment</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Crop year</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Confirms freshness</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Origin region</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Supports buyer positioning</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Grade</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Supports pricing and quality expectation</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Processing method</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Supports cup expectation</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Bag marks</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Supports warehouse and shipping traceability</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Retained sample</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Supports claims management</w:t>
            </w:r>
          </w:p>
        </w:tc>
      </w:tr>
    </w:tbl>
    <w:p>
      <w:pPr>
        <w:spacing w:after="40" w:before="20"/>
      </w:pP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34. Origin-To-Export Operational Pathway: Uganda</w:t>
      </w:r>
    </w:p>
    <w:p>
      <w:pPr>
        <w:spacing w:after="100" w:line="252" w:lineRule="auto"/>
      </w:pPr>
      <w:r>
        <w:rPr>
          <w:rFonts w:ascii="Arial" w:hAnsi="Arial" w:eastAsia="Arial"/>
          <w:color w:val="1F2F2F"/>
          <w:sz w:val="20"/>
        </w:rPr>
        <w:t>Uganda is landlocked, so coffee export requires inland movement to a seaport. The most common practical route is through Kenya's Mombasa corridor, although Tanzania's Dar es Salaam route may also be relevant depending on supplier location, freight availability and cost.</w:t>
      </w:r>
    </w:p>
    <w:p>
      <w:pPr>
        <w:pStyle w:val="Heading2"/>
      </w:pPr>
      <w:r>
        <w:rPr>
          <w:rFonts w:ascii="Arial" w:hAnsi="Arial" w:eastAsia="Arial"/>
          <w:color w:val="2F4F4F"/>
          <w:sz w:val="24"/>
        </w:rPr>
        <w:t>34.1 Uganda Operational Flow</w:t>
      </w:r>
    </w:p>
    <w:tbl>
      <w:tblPr>
        <w:tblStyle w:val="TableGrid"/>
        <w:tblW w:type="pct" w:w="5000"/>
        <w:jc w:val="center"/>
        <w:tblLayout w:type="autofit"/>
        <w:tblLook w:firstColumn="1" w:firstRow="1" w:lastColumn="0" w:lastRow="0" w:noHBand="0" w:noVBand="1" w:val="04A0"/>
      </w:tblPr>
      <w:tblGrid>
        <w:gridCol w:w="3439"/>
        <w:gridCol w:w="3439"/>
        <w:gridCol w:w="3439"/>
      </w:tblGrid>
      <w:tr>
        <w:trPr>
          <w:tblHeader w:val="true"/>
        </w:trPr>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Step</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Activity</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Research Consideration</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Farmer production</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Variety, harvest period, farm practices</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Farmer or cooperative aggregation</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Volume consolidation and quality separation</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3</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Processing</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Natural, washed, semi-washed, Robusta or Arabica-specific handling</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4</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Drying and hulling</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Moisture, defect control, export readiness</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5</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Exporter warehouse</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Lot consolidation and documentation</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6</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Quality assessment</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Cupping, grading and sample approval</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7</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Inland transport</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Movement to Mombasa or Dar es Salaam</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8</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Export port handling</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Customs, loading and documentation</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9</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Ocean freight</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Shipment to South Africa</w:t>
            </w:r>
          </w:p>
        </w:tc>
      </w:tr>
    </w:tbl>
    <w:p>
      <w:pPr>
        <w:spacing w:after="40" w:before="20"/>
      </w:pPr>
    </w:p>
    <w:p>
      <w:pPr>
        <w:pStyle w:val="Heading2"/>
      </w:pPr>
      <w:r>
        <w:rPr>
          <w:rFonts w:ascii="Arial" w:hAnsi="Arial" w:eastAsia="Arial"/>
          <w:color w:val="2F4F4F"/>
          <w:sz w:val="24"/>
        </w:rPr>
        <w:t>34.2 Uganda Research Priorities</w:t>
      </w:r>
    </w:p>
    <w:p>
      <w:pPr>
        <w:spacing w:after="100" w:line="252" w:lineRule="auto"/>
      </w:pPr>
      <w:r>
        <w:rPr>
          <w:rFonts w:ascii="Arial" w:hAnsi="Arial" w:eastAsia="Arial"/>
          <w:color w:val="1F2F2F"/>
          <w:sz w:val="20"/>
        </w:rPr>
        <w:t>For Uganda, the most important research priorities are:</w:t>
      </w:r>
    </w:p>
    <w:p>
      <w:pPr>
        <w:spacing w:after="50"/>
        <w:ind w:left="461" w:hanging="317"/>
      </w:pPr>
      <w:r>
        <w:rPr>
          <w:rFonts w:ascii="Arial" w:hAnsi="Arial" w:eastAsia="Arial"/>
          <w:color w:val="1F2F2F"/>
          <w:sz w:val="20"/>
        </w:rPr>
        <w:t xml:space="preserve">• </w:t>
      </w:r>
      <w:r>
        <w:rPr>
          <w:rFonts w:ascii="Arial" w:hAnsi="Arial" w:eastAsia="Arial"/>
          <w:color w:val="1F2F2F"/>
          <w:sz w:val="20"/>
        </w:rPr>
        <w:t>Verify whether the supplier is a producer, trader, exporter or sourcing coordinator.</w:t>
      </w:r>
    </w:p>
    <w:p>
      <w:pPr>
        <w:spacing w:after="50"/>
        <w:ind w:left="461" w:hanging="317"/>
      </w:pPr>
      <w:r>
        <w:rPr>
          <w:rFonts w:ascii="Arial" w:hAnsi="Arial" w:eastAsia="Arial"/>
          <w:color w:val="1F2F2F"/>
          <w:sz w:val="20"/>
        </w:rPr>
        <w:t xml:space="preserve">• </w:t>
      </w:r>
      <w:r>
        <w:rPr>
          <w:rFonts w:ascii="Arial" w:hAnsi="Arial" w:eastAsia="Arial"/>
          <w:color w:val="1F2F2F"/>
          <w:sz w:val="20"/>
        </w:rPr>
        <w:t>Confirm export licence and legal identity.</w:t>
      </w:r>
    </w:p>
    <w:p>
      <w:pPr>
        <w:spacing w:after="50"/>
        <w:ind w:left="461" w:hanging="317"/>
      </w:pPr>
      <w:r>
        <w:rPr>
          <w:rFonts w:ascii="Arial" w:hAnsi="Arial" w:eastAsia="Arial"/>
          <w:color w:val="1F2F2F"/>
          <w:sz w:val="20"/>
        </w:rPr>
        <w:t xml:space="preserve">• </w:t>
      </w:r>
      <w:r>
        <w:rPr>
          <w:rFonts w:ascii="Arial" w:hAnsi="Arial" w:eastAsia="Arial"/>
          <w:color w:val="1F2F2F"/>
          <w:sz w:val="20"/>
        </w:rPr>
        <w:t>Confirm whether coffee can be exported directly or through a licensed exporter.</w:t>
      </w:r>
    </w:p>
    <w:p>
      <w:pPr>
        <w:spacing w:after="50"/>
        <w:ind w:left="461" w:hanging="317"/>
      </w:pPr>
      <w:r>
        <w:rPr>
          <w:rFonts w:ascii="Arial" w:hAnsi="Arial" w:eastAsia="Arial"/>
          <w:color w:val="1F2F2F"/>
          <w:sz w:val="20"/>
        </w:rPr>
        <w:t xml:space="preserve">• </w:t>
      </w:r>
      <w:r>
        <w:rPr>
          <w:rFonts w:ascii="Arial" w:hAnsi="Arial" w:eastAsia="Arial"/>
          <w:color w:val="1F2F2F"/>
          <w:sz w:val="20"/>
        </w:rPr>
        <w:t>Confirm whether Robusta, Washed Robusta and Arabica are available.</w:t>
      </w:r>
    </w:p>
    <w:p>
      <w:pPr>
        <w:spacing w:after="50"/>
        <w:ind w:left="461" w:hanging="317"/>
      </w:pPr>
      <w:r>
        <w:rPr>
          <w:rFonts w:ascii="Arial" w:hAnsi="Arial" w:eastAsia="Arial"/>
          <w:color w:val="1F2F2F"/>
          <w:sz w:val="20"/>
        </w:rPr>
        <w:t xml:space="preserve">• </w:t>
      </w:r>
      <w:r>
        <w:rPr>
          <w:rFonts w:ascii="Arial" w:hAnsi="Arial" w:eastAsia="Arial"/>
          <w:color w:val="1F2F2F"/>
          <w:sz w:val="20"/>
        </w:rPr>
        <w:t>Confirm whether coffee is already exported into South Africa or similar markets.</w:t>
      </w:r>
    </w:p>
    <w:p>
      <w:pPr>
        <w:spacing w:after="50"/>
        <w:ind w:left="461" w:hanging="317"/>
      </w:pPr>
      <w:r>
        <w:rPr>
          <w:rFonts w:ascii="Arial" w:hAnsi="Arial" w:eastAsia="Arial"/>
          <w:color w:val="1F2F2F"/>
          <w:sz w:val="20"/>
        </w:rPr>
        <w:t xml:space="preserve">• </w:t>
      </w:r>
      <w:r>
        <w:rPr>
          <w:rFonts w:ascii="Arial" w:hAnsi="Arial" w:eastAsia="Arial"/>
          <w:color w:val="1F2F2F"/>
          <w:sz w:val="20"/>
        </w:rPr>
        <w:t>Confirm inland freight route and cost assumption.</w:t>
      </w:r>
    </w:p>
    <w:p>
      <w:pPr>
        <w:spacing w:after="50"/>
        <w:ind w:left="461" w:hanging="317"/>
      </w:pPr>
      <w:r>
        <w:rPr>
          <w:rFonts w:ascii="Arial" w:hAnsi="Arial" w:eastAsia="Arial"/>
          <w:color w:val="1F2F2F"/>
          <w:sz w:val="20"/>
        </w:rPr>
        <w:t xml:space="preserve">• </w:t>
      </w:r>
      <w:r>
        <w:rPr>
          <w:rFonts w:ascii="Arial" w:hAnsi="Arial" w:eastAsia="Arial"/>
          <w:color w:val="1F2F2F"/>
          <w:sz w:val="20"/>
        </w:rPr>
        <w:t>Confirm whether mixed lots can be shipped for pilot testing.</w:t>
      </w:r>
    </w:p>
    <w:p>
      <w:pPr>
        <w:spacing w:after="50"/>
        <w:ind w:left="461" w:hanging="317"/>
      </w:pPr>
      <w:r>
        <w:rPr>
          <w:rFonts w:ascii="Arial" w:hAnsi="Arial" w:eastAsia="Arial"/>
          <w:color w:val="1F2F2F"/>
          <w:sz w:val="20"/>
        </w:rPr>
        <w:t xml:space="preserve">• </w:t>
      </w:r>
      <w:r>
        <w:rPr>
          <w:rFonts w:ascii="Arial" w:hAnsi="Arial" w:eastAsia="Arial"/>
          <w:color w:val="1F2F2F"/>
          <w:sz w:val="20"/>
        </w:rPr>
        <w:t>Confirm sample availability and lot traceability.</w:t>
      </w:r>
    </w:p>
    <w:p>
      <w:pPr>
        <w:pStyle w:val="Heading2"/>
      </w:pPr>
      <w:r>
        <w:rPr>
          <w:rFonts w:ascii="Arial" w:hAnsi="Arial" w:eastAsia="Arial"/>
          <w:color w:val="2F4F4F"/>
          <w:sz w:val="24"/>
        </w:rPr>
        <w:t>34.3 Uganda Market Research Interpretation</w:t>
      </w:r>
    </w:p>
    <w:p>
      <w:pPr>
        <w:spacing w:after="100" w:line="252" w:lineRule="auto"/>
      </w:pPr>
      <w:r>
        <w:rPr>
          <w:rFonts w:ascii="Arial" w:hAnsi="Arial" w:eastAsia="Arial"/>
          <w:color w:val="1F2F2F"/>
          <w:sz w:val="20"/>
        </w:rPr>
        <w:t>Uganda's main advantage is commercial relevance. Its Robusta strength can support blend economics, espresso applications and larger-volume buyer segments. Its main diligence requirement is supplier verification and quality consistency.</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35. Origin-To-Export Operational Pathway: Ethiopia</w:t>
      </w:r>
    </w:p>
    <w:p>
      <w:pPr>
        <w:spacing w:after="100" w:line="252" w:lineRule="auto"/>
      </w:pPr>
      <w:r>
        <w:rPr>
          <w:rFonts w:ascii="Arial" w:hAnsi="Arial" w:eastAsia="Arial"/>
          <w:color w:val="1F2F2F"/>
          <w:sz w:val="20"/>
        </w:rPr>
        <w:t>Ethiopia's export pathway is shaped by its Arabica-dominant coffee industry, specialty-origin reputation, regional identities and export structures. Coffee is typically routed toward Djibouti for sea freight.</w:t>
      </w:r>
    </w:p>
    <w:p>
      <w:pPr>
        <w:pStyle w:val="Heading2"/>
      </w:pPr>
      <w:r>
        <w:rPr>
          <w:rFonts w:ascii="Arial" w:hAnsi="Arial" w:eastAsia="Arial"/>
          <w:color w:val="2F4F4F"/>
          <w:sz w:val="24"/>
        </w:rPr>
        <w:t>35.1 Ethiopia Operational Flow</w:t>
      </w:r>
    </w:p>
    <w:tbl>
      <w:tblPr>
        <w:tblStyle w:val="TableGrid"/>
        <w:tblW w:type="pct" w:w="5000"/>
        <w:jc w:val="center"/>
        <w:tblLayout w:type="autofit"/>
        <w:tblLook w:firstColumn="1" w:firstRow="1" w:lastColumn="0" w:lastRow="0" w:noHBand="0" w:noVBand="1" w:val="04A0"/>
      </w:tblPr>
      <w:tblGrid>
        <w:gridCol w:w="3439"/>
        <w:gridCol w:w="3439"/>
        <w:gridCol w:w="3439"/>
      </w:tblGrid>
      <w:tr>
        <w:trPr>
          <w:tblHeader w:val="true"/>
        </w:trPr>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Step</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Activity</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Research Consideration</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Smallholder production</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Region, altitude, variety and farm practices</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Washing station or collector</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Cherry collection and primary processing</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3</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Drying and lot separation</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Processing quality and traceability</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4</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Cooperative, union or exporter</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Aggregation and export readiness</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5</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Quality grading and cupping</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Specialty positioning and price validation</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6</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Export documentation</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Legal export route and product identity</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7</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Inland movement to Djibouti</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Route cost and timing</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8</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Port handling</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Containerisation and export clearance</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9</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Ocean freight</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Shipment to South Africa</w:t>
            </w:r>
          </w:p>
        </w:tc>
      </w:tr>
    </w:tbl>
    <w:p>
      <w:pPr>
        <w:spacing w:after="40" w:before="20"/>
      </w:pPr>
    </w:p>
    <w:p>
      <w:pPr>
        <w:pStyle w:val="Heading2"/>
      </w:pPr>
      <w:r>
        <w:rPr>
          <w:rFonts w:ascii="Arial" w:hAnsi="Arial" w:eastAsia="Arial"/>
          <w:color w:val="2F4F4F"/>
          <w:sz w:val="24"/>
        </w:rPr>
        <w:t>35.2 Ethiopia Research Priorities</w:t>
      </w:r>
    </w:p>
    <w:p>
      <w:pPr>
        <w:spacing w:after="100" w:line="252" w:lineRule="auto"/>
      </w:pPr>
      <w:r>
        <w:rPr>
          <w:rFonts w:ascii="Arial" w:hAnsi="Arial" w:eastAsia="Arial"/>
          <w:color w:val="1F2F2F"/>
          <w:sz w:val="20"/>
        </w:rPr>
        <w:t>For Ethiopia, the most important research priorities are:</w:t>
      </w:r>
    </w:p>
    <w:p>
      <w:pPr>
        <w:spacing w:after="50"/>
        <w:ind w:left="461" w:hanging="317"/>
      </w:pPr>
      <w:r>
        <w:rPr>
          <w:rFonts w:ascii="Arial" w:hAnsi="Arial" w:eastAsia="Arial"/>
          <w:color w:val="1F2F2F"/>
          <w:sz w:val="20"/>
        </w:rPr>
        <w:t xml:space="preserve">• </w:t>
      </w:r>
      <w:r>
        <w:rPr>
          <w:rFonts w:ascii="Arial" w:hAnsi="Arial" w:eastAsia="Arial"/>
          <w:color w:val="1F2F2F"/>
          <w:sz w:val="20"/>
        </w:rPr>
        <w:t>Confirm the exact supplier identity and export authority.</w:t>
      </w:r>
    </w:p>
    <w:p>
      <w:pPr>
        <w:spacing w:after="50"/>
        <w:ind w:left="461" w:hanging="317"/>
      </w:pPr>
      <w:r>
        <w:rPr>
          <w:rFonts w:ascii="Arial" w:hAnsi="Arial" w:eastAsia="Arial"/>
          <w:color w:val="1F2F2F"/>
          <w:sz w:val="20"/>
        </w:rPr>
        <w:t xml:space="preserve">• </w:t>
      </w:r>
      <w:r>
        <w:rPr>
          <w:rFonts w:ascii="Arial" w:hAnsi="Arial" w:eastAsia="Arial"/>
          <w:color w:val="1F2F2F"/>
          <w:sz w:val="20"/>
        </w:rPr>
        <w:t>Confirm whether coffee is sourced through a cooperative, union, exporter or agent.</w:t>
      </w:r>
    </w:p>
    <w:p>
      <w:pPr>
        <w:spacing w:after="50"/>
        <w:ind w:left="461" w:hanging="317"/>
      </w:pPr>
      <w:r>
        <w:rPr>
          <w:rFonts w:ascii="Arial" w:hAnsi="Arial" w:eastAsia="Arial"/>
          <w:color w:val="1F2F2F"/>
          <w:sz w:val="20"/>
        </w:rPr>
        <w:t xml:space="preserve">• </w:t>
      </w:r>
      <w:r>
        <w:rPr>
          <w:rFonts w:ascii="Arial" w:hAnsi="Arial" w:eastAsia="Arial"/>
          <w:color w:val="1F2F2F"/>
          <w:sz w:val="20"/>
        </w:rPr>
        <w:t>Confirm origin region, such as Yirgacheffe, Sidamo, Guji, Limu or Harrar.</w:t>
      </w:r>
    </w:p>
    <w:p>
      <w:pPr>
        <w:spacing w:after="50"/>
        <w:ind w:left="461" w:hanging="317"/>
      </w:pPr>
      <w:r>
        <w:rPr>
          <w:rFonts w:ascii="Arial" w:hAnsi="Arial" w:eastAsia="Arial"/>
          <w:color w:val="1F2F2F"/>
          <w:sz w:val="20"/>
        </w:rPr>
        <w:t xml:space="preserve">• </w:t>
      </w:r>
      <w:r>
        <w:rPr>
          <w:rFonts w:ascii="Arial" w:hAnsi="Arial" w:eastAsia="Arial"/>
          <w:color w:val="1F2F2F"/>
          <w:sz w:val="20"/>
        </w:rPr>
        <w:t>Confirm grade, process, crop year, cup score and traceability.</w:t>
      </w:r>
    </w:p>
    <w:p>
      <w:pPr>
        <w:spacing w:after="50"/>
        <w:ind w:left="461" w:hanging="317"/>
      </w:pPr>
      <w:r>
        <w:rPr>
          <w:rFonts w:ascii="Arial" w:hAnsi="Arial" w:eastAsia="Arial"/>
          <w:color w:val="1F2F2F"/>
          <w:sz w:val="20"/>
        </w:rPr>
        <w:t xml:space="preserve">• </w:t>
      </w:r>
      <w:r>
        <w:rPr>
          <w:rFonts w:ascii="Arial" w:hAnsi="Arial" w:eastAsia="Arial"/>
          <w:color w:val="1F2F2F"/>
          <w:sz w:val="20"/>
        </w:rPr>
        <w:t>Confirm whether direct export is allowed through the supplier's structure.</w:t>
      </w:r>
    </w:p>
    <w:p>
      <w:pPr>
        <w:spacing w:after="50"/>
        <w:ind w:left="461" w:hanging="317"/>
      </w:pPr>
      <w:r>
        <w:rPr>
          <w:rFonts w:ascii="Arial" w:hAnsi="Arial" w:eastAsia="Arial"/>
          <w:color w:val="1F2F2F"/>
          <w:sz w:val="20"/>
        </w:rPr>
        <w:t xml:space="preserve">• </w:t>
      </w:r>
      <w:r>
        <w:rPr>
          <w:rFonts w:ascii="Arial" w:hAnsi="Arial" w:eastAsia="Arial"/>
          <w:color w:val="1F2F2F"/>
          <w:sz w:val="20"/>
        </w:rPr>
        <w:t>Confirm lot separation and sample-to-shipment matching.</w:t>
      </w:r>
    </w:p>
    <w:p>
      <w:pPr>
        <w:spacing w:after="50"/>
        <w:ind w:left="461" w:hanging="317"/>
      </w:pPr>
      <w:r>
        <w:rPr>
          <w:rFonts w:ascii="Arial" w:hAnsi="Arial" w:eastAsia="Arial"/>
          <w:color w:val="1F2F2F"/>
          <w:sz w:val="20"/>
        </w:rPr>
        <w:t xml:space="preserve">• </w:t>
      </w:r>
      <w:r>
        <w:rPr>
          <w:rFonts w:ascii="Arial" w:hAnsi="Arial" w:eastAsia="Arial"/>
          <w:color w:val="1F2F2F"/>
          <w:sz w:val="20"/>
        </w:rPr>
        <w:t>Confirm pricing basis and minimum order quantities.</w:t>
      </w:r>
    </w:p>
    <w:p>
      <w:pPr>
        <w:spacing w:after="50"/>
        <w:ind w:left="461" w:hanging="317"/>
      </w:pPr>
      <w:r>
        <w:rPr>
          <w:rFonts w:ascii="Arial" w:hAnsi="Arial" w:eastAsia="Arial"/>
          <w:color w:val="1F2F2F"/>
          <w:sz w:val="20"/>
        </w:rPr>
        <w:t xml:space="preserve">• </w:t>
      </w:r>
      <w:r>
        <w:rPr>
          <w:rFonts w:ascii="Arial" w:hAnsi="Arial" w:eastAsia="Arial"/>
          <w:color w:val="1F2F2F"/>
          <w:sz w:val="20"/>
        </w:rPr>
        <w:t>Confirm documentation and route to Djibouti.</w:t>
      </w:r>
    </w:p>
    <w:p>
      <w:pPr>
        <w:pStyle w:val="Heading2"/>
      </w:pPr>
      <w:r>
        <w:rPr>
          <w:rFonts w:ascii="Arial" w:hAnsi="Arial" w:eastAsia="Arial"/>
          <w:color w:val="2F4F4F"/>
          <w:sz w:val="24"/>
        </w:rPr>
        <w:t>35.3 Ethiopia Market Research Interpretation</w:t>
      </w:r>
    </w:p>
    <w:p>
      <w:pPr>
        <w:spacing w:after="100" w:line="252" w:lineRule="auto"/>
      </w:pPr>
      <w:r>
        <w:rPr>
          <w:rFonts w:ascii="Arial" w:hAnsi="Arial" w:eastAsia="Arial"/>
          <w:color w:val="1F2F2F"/>
          <w:sz w:val="20"/>
        </w:rPr>
        <w:t>Ethiopia's main advantage is premium market recognition. Its main diligence requirement is traceability, supplier identity, grade confirmation and price-to-quality validation. Ethiopia is more likely to succeed where South African buyers value specialty credentials and origin story.</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36. South African Import-To-Sale Pathway</w:t>
      </w:r>
    </w:p>
    <w:p>
      <w:pPr>
        <w:spacing w:after="100" w:line="252" w:lineRule="auto"/>
      </w:pPr>
      <w:r>
        <w:rPr>
          <w:rFonts w:ascii="Arial" w:hAnsi="Arial" w:eastAsia="Arial"/>
          <w:color w:val="1F2F2F"/>
          <w:sz w:val="20"/>
        </w:rPr>
        <w:t>Once coffee arrives in South Africa, the value chain continues through customs clearance, storage, buyer allocation, roasting and final sale.</w:t>
      </w:r>
    </w:p>
    <w:p>
      <w:pPr>
        <w:pStyle w:val="Heading2"/>
      </w:pPr>
      <w:r>
        <w:rPr>
          <w:rFonts w:ascii="Arial" w:hAnsi="Arial" w:eastAsia="Arial"/>
          <w:color w:val="2F4F4F"/>
          <w:sz w:val="24"/>
        </w:rPr>
        <w:t>36.1 Import Arrival And Clearance</w:t>
      </w:r>
    </w:p>
    <w:tbl>
      <w:tblPr>
        <w:tblStyle w:val="TableGrid"/>
        <w:tblW w:type="pct" w:w="5000"/>
        <w:jc w:val="center"/>
        <w:tblLayout w:type="autofit"/>
        <w:tblLook w:firstColumn="1" w:firstRow="1" w:lastColumn="0" w:lastRow="0" w:noHBand="0" w:noVBand="1" w:val="04A0"/>
      </w:tblPr>
      <w:tblGrid>
        <w:gridCol w:w="3439"/>
        <w:gridCol w:w="3439"/>
        <w:gridCol w:w="3439"/>
      </w:tblGrid>
      <w:tr>
        <w:trPr>
          <w:tblHeader w:val="true"/>
        </w:trPr>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Step</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Activity</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Research Consideration</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Vessel arrival</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Port congestion and container availability</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Document submission</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Bill of lading, invoice, packing list, certificate of origin, phytosanitary where applicable</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3</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Customs entry</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HS classification and importer registration</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4</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Duties and VAT</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Green coffee duty and import VAT cash-flow treatment</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5</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Release</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Customs and port release process</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6</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Transport to warehouse</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Local freight and cargo condition check</w:t>
            </w:r>
          </w:p>
        </w:tc>
      </w:tr>
    </w:tbl>
    <w:p>
      <w:pPr>
        <w:spacing w:after="40" w:before="20"/>
      </w:pPr>
    </w:p>
    <w:p>
      <w:pPr>
        <w:pStyle w:val="Heading2"/>
      </w:pPr>
      <w:r>
        <w:rPr>
          <w:rFonts w:ascii="Arial" w:hAnsi="Arial" w:eastAsia="Arial"/>
          <w:color w:val="2F4F4F"/>
          <w:sz w:val="24"/>
        </w:rPr>
        <w:t>36.2 Warehousing And Stock Control</w:t>
      </w:r>
    </w:p>
    <w:p>
      <w:pPr>
        <w:spacing w:after="100" w:line="252" w:lineRule="auto"/>
      </w:pPr>
      <w:r>
        <w:rPr>
          <w:rFonts w:ascii="Arial" w:hAnsi="Arial" w:eastAsia="Arial"/>
          <w:color w:val="1F2F2F"/>
          <w:sz w:val="20"/>
        </w:rPr>
        <w:t>Green coffee must be stored carefully. Poor storage can damage quality and create buyer claims.</w:t>
      </w:r>
    </w:p>
    <w:p>
      <w:pPr>
        <w:spacing w:after="100" w:line="252" w:lineRule="auto"/>
      </w:pPr>
      <w:r>
        <w:rPr>
          <w:rFonts w:ascii="Arial" w:hAnsi="Arial" w:eastAsia="Arial"/>
          <w:color w:val="1F2F2F"/>
          <w:sz w:val="20"/>
        </w:rPr>
        <w:t>Research considerations include:</w:t>
      </w:r>
    </w:p>
    <w:p>
      <w:pPr>
        <w:spacing w:after="50"/>
        <w:ind w:left="461" w:hanging="317"/>
      </w:pPr>
      <w:r>
        <w:rPr>
          <w:rFonts w:ascii="Arial" w:hAnsi="Arial" w:eastAsia="Arial"/>
          <w:color w:val="1F2F2F"/>
          <w:sz w:val="20"/>
        </w:rPr>
        <w:t xml:space="preserve">• </w:t>
      </w:r>
      <w:r>
        <w:rPr>
          <w:rFonts w:ascii="Arial" w:hAnsi="Arial" w:eastAsia="Arial"/>
          <w:color w:val="1F2F2F"/>
          <w:sz w:val="20"/>
        </w:rPr>
        <w:t>Dry, clean warehouse conditions.</w:t>
      </w:r>
    </w:p>
    <w:p>
      <w:pPr>
        <w:spacing w:after="50"/>
        <w:ind w:left="461" w:hanging="317"/>
      </w:pPr>
      <w:r>
        <w:rPr>
          <w:rFonts w:ascii="Arial" w:hAnsi="Arial" w:eastAsia="Arial"/>
          <w:color w:val="1F2F2F"/>
          <w:sz w:val="20"/>
        </w:rPr>
        <w:t xml:space="preserve">• </w:t>
      </w:r>
      <w:r>
        <w:rPr>
          <w:rFonts w:ascii="Arial" w:hAnsi="Arial" w:eastAsia="Arial"/>
          <w:color w:val="1F2F2F"/>
          <w:sz w:val="20"/>
        </w:rPr>
        <w:t>Pest control.</w:t>
      </w:r>
    </w:p>
    <w:p>
      <w:pPr>
        <w:spacing w:after="50"/>
        <w:ind w:left="461" w:hanging="317"/>
      </w:pPr>
      <w:r>
        <w:rPr>
          <w:rFonts w:ascii="Arial" w:hAnsi="Arial" w:eastAsia="Arial"/>
          <w:color w:val="1F2F2F"/>
          <w:sz w:val="20"/>
        </w:rPr>
        <w:t xml:space="preserve">• </w:t>
      </w:r>
      <w:r>
        <w:rPr>
          <w:rFonts w:ascii="Arial" w:hAnsi="Arial" w:eastAsia="Arial"/>
          <w:color w:val="1F2F2F"/>
          <w:sz w:val="20"/>
        </w:rPr>
        <w:t>Lot separation.</w:t>
      </w:r>
    </w:p>
    <w:p>
      <w:pPr>
        <w:spacing w:after="50"/>
        <w:ind w:left="461" w:hanging="317"/>
      </w:pPr>
      <w:r>
        <w:rPr>
          <w:rFonts w:ascii="Arial" w:hAnsi="Arial" w:eastAsia="Arial"/>
          <w:color w:val="1F2F2F"/>
          <w:sz w:val="20"/>
        </w:rPr>
        <w:t xml:space="preserve">• </w:t>
      </w:r>
      <w:r>
        <w:rPr>
          <w:rFonts w:ascii="Arial" w:hAnsi="Arial" w:eastAsia="Arial"/>
          <w:color w:val="1F2F2F"/>
          <w:sz w:val="20"/>
        </w:rPr>
        <w:t>Palletisation.</w:t>
      </w:r>
    </w:p>
    <w:p>
      <w:pPr>
        <w:spacing w:after="50"/>
        <w:ind w:left="461" w:hanging="317"/>
      </w:pPr>
      <w:r>
        <w:rPr>
          <w:rFonts w:ascii="Arial" w:hAnsi="Arial" w:eastAsia="Arial"/>
          <w:color w:val="1F2F2F"/>
          <w:sz w:val="20"/>
        </w:rPr>
        <w:t xml:space="preserve">• </w:t>
      </w:r>
      <w:r>
        <w:rPr>
          <w:rFonts w:ascii="Arial" w:hAnsi="Arial" w:eastAsia="Arial"/>
          <w:color w:val="1F2F2F"/>
          <w:sz w:val="20"/>
        </w:rPr>
        <w:t>Moisture and humidity control.</w:t>
      </w:r>
    </w:p>
    <w:p>
      <w:pPr>
        <w:spacing w:after="50"/>
        <w:ind w:left="461" w:hanging="317"/>
      </w:pPr>
      <w:r>
        <w:rPr>
          <w:rFonts w:ascii="Arial" w:hAnsi="Arial" w:eastAsia="Arial"/>
          <w:color w:val="1F2F2F"/>
          <w:sz w:val="20"/>
        </w:rPr>
        <w:t xml:space="preserve">• </w:t>
      </w:r>
      <w:r>
        <w:rPr>
          <w:rFonts w:ascii="Arial" w:hAnsi="Arial" w:eastAsia="Arial"/>
          <w:color w:val="1F2F2F"/>
          <w:sz w:val="20"/>
        </w:rPr>
        <w:t>First-in-first-out stock discipline.</w:t>
      </w:r>
    </w:p>
    <w:p>
      <w:pPr>
        <w:spacing w:after="50"/>
        <w:ind w:left="461" w:hanging="317"/>
      </w:pPr>
      <w:r>
        <w:rPr>
          <w:rFonts w:ascii="Arial" w:hAnsi="Arial" w:eastAsia="Arial"/>
          <w:color w:val="1F2F2F"/>
          <w:sz w:val="20"/>
        </w:rPr>
        <w:t xml:space="preserve">• </w:t>
      </w:r>
      <w:r>
        <w:rPr>
          <w:rFonts w:ascii="Arial" w:hAnsi="Arial" w:eastAsia="Arial"/>
          <w:color w:val="1F2F2F"/>
          <w:sz w:val="20"/>
        </w:rPr>
        <w:t>Warehouse insurance.</w:t>
      </w:r>
    </w:p>
    <w:p>
      <w:pPr>
        <w:spacing w:after="50"/>
        <w:ind w:left="461" w:hanging="317"/>
      </w:pPr>
      <w:r>
        <w:rPr>
          <w:rFonts w:ascii="Arial" w:hAnsi="Arial" w:eastAsia="Arial"/>
          <w:color w:val="1F2F2F"/>
          <w:sz w:val="20"/>
        </w:rPr>
        <w:t xml:space="preserve">• </w:t>
      </w:r>
      <w:r>
        <w:rPr>
          <w:rFonts w:ascii="Arial" w:hAnsi="Arial" w:eastAsia="Arial"/>
          <w:color w:val="1F2F2F"/>
          <w:sz w:val="20"/>
        </w:rPr>
        <w:t>Bag condition inspection.</w:t>
      </w:r>
    </w:p>
    <w:p>
      <w:pPr>
        <w:spacing w:after="50"/>
        <w:ind w:left="461" w:hanging="317"/>
      </w:pPr>
      <w:r>
        <w:rPr>
          <w:rFonts w:ascii="Arial" w:hAnsi="Arial" w:eastAsia="Arial"/>
          <w:color w:val="1F2F2F"/>
          <w:sz w:val="20"/>
        </w:rPr>
        <w:t xml:space="preserve">• </w:t>
      </w:r>
      <w:r>
        <w:rPr>
          <w:rFonts w:ascii="Arial" w:hAnsi="Arial" w:eastAsia="Arial"/>
          <w:color w:val="1F2F2F"/>
          <w:sz w:val="20"/>
        </w:rPr>
        <w:t>Traceability between imported lots and customer deliveries.</w:t>
      </w:r>
    </w:p>
    <w:p>
      <w:pPr>
        <w:pStyle w:val="Heading2"/>
      </w:pPr>
      <w:r>
        <w:rPr>
          <w:rFonts w:ascii="Arial" w:hAnsi="Arial" w:eastAsia="Arial"/>
          <w:color w:val="2F4F4F"/>
          <w:sz w:val="24"/>
        </w:rPr>
        <w:t>36.3 Local Buyer Sale Pathways</w:t>
      </w:r>
    </w:p>
    <w:tbl>
      <w:tblPr>
        <w:tblStyle w:val="TableGrid"/>
        <w:tblW w:type="pct" w:w="5000"/>
        <w:jc w:val="center"/>
        <w:tblLayout w:type="autofit"/>
        <w:tblLook w:firstColumn="1" w:firstRow="1" w:lastColumn="0" w:lastRow="0" w:noHBand="0" w:noVBand="1" w:val="04A0"/>
      </w:tblPr>
      <w:tblGrid>
        <w:gridCol w:w="3439"/>
        <w:gridCol w:w="3439"/>
        <w:gridCol w:w="3439"/>
      </w:tblGrid>
      <w:tr>
        <w:trPr>
          <w:tblHeader w:val="true"/>
        </w:trPr>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Sale Pathway</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Description</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Research Implication</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Direct to roaster</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Green coffee sold to commercial or specialty roaster</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Requires quality approval and reliable supply</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Distributor model</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Coffee held locally and sold in smaller quantities</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Requires warehousing and working capital</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Private-label route</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Coffee supplied to roaster producing for a brand</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Requires compliance and consistency</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Hospitality route</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Roasted product supplied by partner roaster</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Requires roasting partner and service model</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Retail / e-commerce route</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Packaged coffee sold to consumers</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Requires branding, packaging and regulatory compliance</w:t>
            </w:r>
          </w:p>
        </w:tc>
      </w:tr>
    </w:tbl>
    <w:p>
      <w:pPr>
        <w:spacing w:after="40" w:before="20"/>
      </w:pPr>
    </w:p>
    <w:p>
      <w:pPr>
        <w:spacing w:after="100" w:line="252" w:lineRule="auto"/>
      </w:pPr>
      <w:r>
        <w:rPr>
          <w:rFonts w:ascii="Arial" w:hAnsi="Arial" w:eastAsia="Arial"/>
          <w:color w:val="1F2F2F"/>
          <w:sz w:val="20"/>
        </w:rPr>
        <w:t>This research confirms that the importer's work does not end at customs clearance. Local stock management, buyer matching and quality control are essential to turning imports into actual revenue.</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37. Financial Viability Research Framework</w:t>
      </w:r>
    </w:p>
    <w:p>
      <w:pPr>
        <w:spacing w:after="100" w:line="252" w:lineRule="auto"/>
      </w:pPr>
      <w:r>
        <w:rPr>
          <w:rFonts w:ascii="Arial" w:hAnsi="Arial" w:eastAsia="Arial"/>
          <w:color w:val="1F2F2F"/>
          <w:sz w:val="20"/>
        </w:rPr>
        <w:t>Financial viability should be assessed through a structured research framework rather than a single margin estimate. Coffee import economics are affected by origin price, quality, freight, VAT cash flow, storage duration, buyer pricing and stock turnover.</w:t>
      </w:r>
    </w:p>
    <w:p>
      <w:pPr>
        <w:pStyle w:val="Heading2"/>
      </w:pPr>
      <w:r>
        <w:rPr>
          <w:rFonts w:ascii="Arial" w:hAnsi="Arial" w:eastAsia="Arial"/>
          <w:color w:val="2F4F4F"/>
          <w:sz w:val="24"/>
        </w:rPr>
        <w:t>37.1 Financial Viability Questions</w:t>
      </w:r>
    </w:p>
    <w:tbl>
      <w:tblPr>
        <w:tblStyle w:val="TableGrid"/>
        <w:tblW w:type="pct" w:w="5000"/>
        <w:jc w:val="center"/>
        <w:tblLayout w:type="autofit"/>
        <w:tblLook w:firstColumn="1" w:firstRow="1" w:lastColumn="0" w:lastRow="0" w:noHBand="0" w:noVBand="1" w:val="04A0"/>
      </w:tblPr>
      <w:tblGrid>
        <w:gridCol w:w="3439"/>
        <w:gridCol w:w="3439"/>
        <w:gridCol w:w="3439"/>
      </w:tblGrid>
      <w:tr>
        <w:trPr>
          <w:tblHeader w:val="true"/>
        </w:trPr>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Area</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Research Question</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Why It Matters</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Supplier price</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What is the FOB or CIF price by coffee type and grade?</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Determines base cost</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Shipment size</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What volumes are required for cost-efficient shipping?</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Affects freight per kg</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Logistics cost</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What is the full origin-to-SA logistics cost?</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Determines landed cost</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VAT cash flow</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How much cash is tied up at import?</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Affects working capital</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Warehousing</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How long will stock be held?</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Affects margin and quality</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Buyer price</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What price will South African buyers pay?</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Determines revenue potential</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Payment terms</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When do customers pay?</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Affects cash conversion cycle</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Shrinkage/claims</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What defect, loss or rejection risk exists?</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Affects true margin</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FX exposure</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What USD/ZAR movement is possible?</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Affects landed cost</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Repeat demand</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Will buyers reorder?</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Determines sustainability</w:t>
            </w:r>
          </w:p>
        </w:tc>
      </w:tr>
    </w:tbl>
    <w:p>
      <w:pPr>
        <w:spacing w:after="40" w:before="20"/>
      </w:pPr>
    </w:p>
    <w:p>
      <w:pPr>
        <w:pStyle w:val="Heading2"/>
      </w:pPr>
      <w:r>
        <w:rPr>
          <w:rFonts w:ascii="Arial" w:hAnsi="Arial" w:eastAsia="Arial"/>
          <w:color w:val="2F4F4F"/>
          <w:sz w:val="24"/>
        </w:rPr>
        <w:t>37.2 Core Unit Economics Formula</w:t>
      </w:r>
    </w:p>
    <w:p>
      <w:pPr>
        <w:spacing w:after="100" w:line="252" w:lineRule="auto"/>
      </w:pPr>
      <w:r>
        <w:rPr>
          <w:rFonts w:ascii="Arial" w:hAnsi="Arial" w:eastAsia="Arial"/>
          <w:color w:val="1F2F2F"/>
          <w:sz w:val="20"/>
        </w:rPr>
        <w:t>For market research purposes, landed cost per kilogram should be analysed as:</w:t>
      </w:r>
    </w:p>
    <w:p>
      <w:pPr>
        <w:spacing w:after="100" w:line="252" w:lineRule="auto"/>
      </w:pPr>
      <w:r>
        <w:rPr>
          <w:rFonts w:ascii="Arial" w:hAnsi="Arial" w:eastAsia="Arial"/>
          <w:b/>
          <w:color w:val="1F2F2F"/>
          <w:sz w:val="20"/>
        </w:rPr>
        <w:t>Landed cost per kg = supplier coffee cost + origin handling + inland freight + export documentation + ocean freight + insurance + South African port charges + clearing + warehousing + local distribution + finance cost</w:t>
      </w:r>
    </w:p>
    <w:p>
      <w:pPr>
        <w:spacing w:after="100" w:line="252" w:lineRule="auto"/>
      </w:pPr>
      <w:r>
        <w:rPr>
          <w:rFonts w:ascii="Arial" w:hAnsi="Arial" w:eastAsia="Arial"/>
          <w:color w:val="1F2F2F"/>
          <w:sz w:val="20"/>
        </w:rPr>
        <w:t>Import VAT should be analysed as a cash-flow item. It may be recoverable for a VAT-registered importer, but it can still create funding pressure.</w:t>
      </w:r>
    </w:p>
    <w:p>
      <w:pPr>
        <w:pStyle w:val="Heading2"/>
      </w:pPr>
      <w:r>
        <w:rPr>
          <w:rFonts w:ascii="Arial" w:hAnsi="Arial" w:eastAsia="Arial"/>
          <w:color w:val="2F4F4F"/>
          <w:sz w:val="24"/>
        </w:rPr>
        <w:t>37.3 Financial Viability Indicators</w:t>
      </w:r>
    </w:p>
    <w:tbl>
      <w:tblPr>
        <w:tblStyle w:val="TableGrid"/>
        <w:tblW w:type="pct" w:w="5000"/>
        <w:jc w:val="center"/>
        <w:tblLayout w:type="autofit"/>
        <w:tblLook w:firstColumn="1" w:firstRow="1" w:lastColumn="0" w:lastRow="0" w:noHBand="0" w:noVBand="1" w:val="04A0"/>
      </w:tblPr>
      <w:tblGrid>
        <w:gridCol w:w="3439"/>
        <w:gridCol w:w="3439"/>
        <w:gridCol w:w="3439"/>
      </w:tblGrid>
      <w:tr>
        <w:trPr>
          <w:tblHeader w:val="true"/>
        </w:trPr>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Indicator</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Positive Signal</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Warning Signal</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Gross margin</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Margin remains positive after all landed costs</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Margin only works before logistics or VAT cash flow</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Buyer demand</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Buyers confirm interest after cupping</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Interest is theoretical only</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Stock turnover</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Coffee can be sold within planned period</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Coffee sits in warehouse too long</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Repeat orders</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Buyers request second orders</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Buyers only test samples once</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Supplier consistency</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Shipment matches sample quality</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Shipment differs from approved sample</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FX protection</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Quotes and payment windows are controlled</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Long exposure to USD/ZAR movement</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Shipment scale</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Freight improves at larger volumes</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Larger volumes create unsold inventory risk</w:t>
            </w:r>
          </w:p>
        </w:tc>
      </w:tr>
    </w:tbl>
    <w:p>
      <w:pPr>
        <w:spacing w:after="40" w:before="20"/>
      </w:pPr>
    </w:p>
    <w:p>
      <w:pPr>
        <w:pStyle w:val="Heading2"/>
      </w:pPr>
      <w:r>
        <w:rPr>
          <w:rFonts w:ascii="Arial" w:hAnsi="Arial" w:eastAsia="Arial"/>
          <w:color w:val="2F4F4F"/>
          <w:sz w:val="24"/>
        </w:rPr>
        <w:t>37.4 Example Viability Thresholds For Research</w:t>
      </w:r>
    </w:p>
    <w:p>
      <w:pPr>
        <w:spacing w:after="100" w:line="252" w:lineRule="auto"/>
      </w:pPr>
      <w:r>
        <w:rPr>
          <w:rFonts w:ascii="Arial" w:hAnsi="Arial" w:eastAsia="Arial"/>
          <w:color w:val="1F2F2F"/>
          <w:sz w:val="20"/>
        </w:rPr>
        <w:t>The following are not final strategy decisions. They are research thresholds that can guide future modelling.</w:t>
      </w:r>
    </w:p>
    <w:tbl>
      <w:tblPr>
        <w:tblStyle w:val="TableGrid"/>
        <w:tblW w:type="pct" w:w="5000"/>
        <w:jc w:val="center"/>
        <w:tblLayout w:type="autofit"/>
        <w:tblLook w:firstColumn="1" w:firstRow="1" w:lastColumn="0" w:lastRow="0" w:noHBand="0" w:noVBand="1" w:val="04A0"/>
      </w:tblPr>
      <w:tblGrid>
        <w:gridCol w:w="5159"/>
        <w:gridCol w:w="5159"/>
      </w:tblGrid>
      <w:tr>
        <w:trPr>
          <w:tblHeader w:val="true"/>
        </w:trPr>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Metric</w:t>
            </w:r>
          </w:p>
        </w:tc>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Research Threshold To Test</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Sample approval</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At least 5 South African buyer evaluations</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Pilot buyer interest</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At least 2 to 3 serious buyers before shipment</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Pre-commitment</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50% to 70% of first shipment ideally allocated before import</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Gross margin</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Margin must remain positive after realistic landed cost</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Stock turnover</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Pilot stock should clear within 60 to 120 days</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Quality claim rate</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Low or manageable through supplier warranty/claims process</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Supplier repeatability</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Supplier can support repeat lots of similar quality</w:t>
            </w:r>
          </w:p>
        </w:tc>
      </w:tr>
    </w:tbl>
    <w:p>
      <w:pPr>
        <w:spacing w:after="40" w:before="20"/>
      </w:pP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38. Sustainability And Long-Term Viability Research</w:t>
      </w:r>
    </w:p>
    <w:p>
      <w:pPr>
        <w:spacing w:after="100" w:line="252" w:lineRule="auto"/>
      </w:pPr>
      <w:r>
        <w:rPr>
          <w:rFonts w:ascii="Arial" w:hAnsi="Arial" w:eastAsia="Arial"/>
          <w:color w:val="1F2F2F"/>
          <w:sz w:val="20"/>
        </w:rPr>
        <w:t>A coffee import programme can be commercially attractive in the short term but fragile in the long term if sustainability, farmer economics, climate exposure and supply resilience are weak. Long-term research should therefore assess economic, environmental, social and operational sustainability.</w:t>
      </w:r>
    </w:p>
    <w:p>
      <w:pPr>
        <w:pStyle w:val="Heading2"/>
      </w:pPr>
      <w:r>
        <w:rPr>
          <w:rFonts w:ascii="Arial" w:hAnsi="Arial" w:eastAsia="Arial"/>
          <w:color w:val="2F4F4F"/>
          <w:sz w:val="24"/>
        </w:rPr>
        <w:t>38.1 Economic Sustainability</w:t>
      </w:r>
    </w:p>
    <w:p>
      <w:pPr>
        <w:spacing w:after="100" w:line="252" w:lineRule="auto"/>
      </w:pPr>
      <w:r>
        <w:rPr>
          <w:rFonts w:ascii="Arial" w:hAnsi="Arial" w:eastAsia="Arial"/>
          <w:color w:val="1F2F2F"/>
          <w:sz w:val="20"/>
        </w:rPr>
        <w:t>Economic sustainability means that all participants in the value chain can continue participating over time.</w:t>
      </w:r>
    </w:p>
    <w:tbl>
      <w:tblPr>
        <w:tblStyle w:val="TableGrid"/>
        <w:tblW w:type="pct" w:w="5000"/>
        <w:jc w:val="center"/>
        <w:tblLayout w:type="autofit"/>
        <w:tblLook w:firstColumn="1" w:firstRow="1" w:lastColumn="0" w:lastRow="0" w:noHBand="0" w:noVBand="1" w:val="04A0"/>
      </w:tblPr>
      <w:tblGrid>
        <w:gridCol w:w="5159"/>
        <w:gridCol w:w="5159"/>
      </w:tblGrid>
      <w:tr>
        <w:trPr>
          <w:tblHeader w:val="true"/>
        </w:trPr>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Participant</w:t>
            </w:r>
          </w:p>
        </w:tc>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Sustainability Question</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Farmers</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Are farmgate prices viable enough to maintain production and quality?</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Cooperatives / aggregators</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Can they cover collection, processing and quality-control costs?</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Exporters</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Can they deliver documentation, logistics and working capital?</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Importer</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Can landed cost support buyer price and margin?</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Roasters / buyers</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Can they sell finished coffee profitably to their customers?</w:t>
            </w:r>
          </w:p>
        </w:tc>
      </w:tr>
    </w:tbl>
    <w:p>
      <w:pPr>
        <w:spacing w:after="40" w:before="20"/>
      </w:pPr>
    </w:p>
    <w:p>
      <w:pPr>
        <w:spacing w:after="100" w:line="252" w:lineRule="auto"/>
      </w:pPr>
      <w:r>
        <w:rPr>
          <w:rFonts w:ascii="Arial" w:hAnsi="Arial" w:eastAsia="Arial"/>
          <w:color w:val="1F2F2F"/>
          <w:sz w:val="20"/>
        </w:rPr>
        <w:t>If any part of the chain is structurally underpaid or overexposed, supply may deteriorate.</w:t>
      </w:r>
    </w:p>
    <w:p>
      <w:pPr>
        <w:pStyle w:val="Heading2"/>
      </w:pPr>
      <w:r>
        <w:rPr>
          <w:rFonts w:ascii="Arial" w:hAnsi="Arial" w:eastAsia="Arial"/>
          <w:color w:val="2F4F4F"/>
          <w:sz w:val="24"/>
        </w:rPr>
        <w:t>38.2 Environmental Sustainability</w:t>
      </w:r>
    </w:p>
    <w:p>
      <w:pPr>
        <w:spacing w:after="100" w:line="252" w:lineRule="auto"/>
      </w:pPr>
      <w:r>
        <w:rPr>
          <w:rFonts w:ascii="Arial" w:hAnsi="Arial" w:eastAsia="Arial"/>
          <w:color w:val="1F2F2F"/>
          <w:sz w:val="20"/>
        </w:rPr>
        <w:t>Environmental sustainability issues include:</w:t>
      </w:r>
    </w:p>
    <w:p>
      <w:pPr>
        <w:spacing w:after="50"/>
        <w:ind w:left="461" w:hanging="317"/>
      </w:pPr>
      <w:r>
        <w:rPr>
          <w:rFonts w:ascii="Arial" w:hAnsi="Arial" w:eastAsia="Arial"/>
          <w:color w:val="1F2F2F"/>
          <w:sz w:val="20"/>
        </w:rPr>
        <w:t xml:space="preserve">• </w:t>
      </w:r>
      <w:r>
        <w:rPr>
          <w:rFonts w:ascii="Arial" w:hAnsi="Arial" w:eastAsia="Arial"/>
          <w:color w:val="1F2F2F"/>
          <w:sz w:val="20"/>
        </w:rPr>
        <w:t>Shade-tree preservation.</w:t>
      </w:r>
    </w:p>
    <w:p>
      <w:pPr>
        <w:spacing w:after="50"/>
        <w:ind w:left="461" w:hanging="317"/>
      </w:pPr>
      <w:r>
        <w:rPr>
          <w:rFonts w:ascii="Arial" w:hAnsi="Arial" w:eastAsia="Arial"/>
          <w:color w:val="1F2F2F"/>
          <w:sz w:val="20"/>
        </w:rPr>
        <w:t xml:space="preserve">• </w:t>
      </w:r>
      <w:r>
        <w:rPr>
          <w:rFonts w:ascii="Arial" w:hAnsi="Arial" w:eastAsia="Arial"/>
          <w:color w:val="1F2F2F"/>
          <w:sz w:val="20"/>
        </w:rPr>
        <w:t>Soil health.</w:t>
      </w:r>
    </w:p>
    <w:p>
      <w:pPr>
        <w:spacing w:after="50"/>
        <w:ind w:left="461" w:hanging="317"/>
      </w:pPr>
      <w:r>
        <w:rPr>
          <w:rFonts w:ascii="Arial" w:hAnsi="Arial" w:eastAsia="Arial"/>
          <w:color w:val="1F2F2F"/>
          <w:sz w:val="20"/>
        </w:rPr>
        <w:t xml:space="preserve">• </w:t>
      </w:r>
      <w:r>
        <w:rPr>
          <w:rFonts w:ascii="Arial" w:hAnsi="Arial" w:eastAsia="Arial"/>
          <w:color w:val="1F2F2F"/>
          <w:sz w:val="20"/>
        </w:rPr>
        <w:t>Water use in washed processing.</w:t>
      </w:r>
    </w:p>
    <w:p>
      <w:pPr>
        <w:spacing w:after="50"/>
        <w:ind w:left="461" w:hanging="317"/>
      </w:pPr>
      <w:r>
        <w:rPr>
          <w:rFonts w:ascii="Arial" w:hAnsi="Arial" w:eastAsia="Arial"/>
          <w:color w:val="1F2F2F"/>
          <w:sz w:val="20"/>
        </w:rPr>
        <w:t xml:space="preserve">• </w:t>
      </w:r>
      <w:r>
        <w:rPr>
          <w:rFonts w:ascii="Arial" w:hAnsi="Arial" w:eastAsia="Arial"/>
          <w:color w:val="1F2F2F"/>
          <w:sz w:val="20"/>
        </w:rPr>
        <w:t>Wastewater handling.</w:t>
      </w:r>
    </w:p>
    <w:p>
      <w:pPr>
        <w:spacing w:after="50"/>
        <w:ind w:left="461" w:hanging="317"/>
      </w:pPr>
      <w:r>
        <w:rPr>
          <w:rFonts w:ascii="Arial" w:hAnsi="Arial" w:eastAsia="Arial"/>
          <w:color w:val="1F2F2F"/>
          <w:sz w:val="20"/>
        </w:rPr>
        <w:t xml:space="preserve">• </w:t>
      </w:r>
      <w:r>
        <w:rPr>
          <w:rFonts w:ascii="Arial" w:hAnsi="Arial" w:eastAsia="Arial"/>
          <w:color w:val="1F2F2F"/>
          <w:sz w:val="20"/>
        </w:rPr>
        <w:t>Climate adaptation.</w:t>
      </w:r>
    </w:p>
    <w:p>
      <w:pPr>
        <w:spacing w:after="50"/>
        <w:ind w:left="461" w:hanging="317"/>
      </w:pPr>
      <w:r>
        <w:rPr>
          <w:rFonts w:ascii="Arial" w:hAnsi="Arial" w:eastAsia="Arial"/>
          <w:color w:val="1F2F2F"/>
          <w:sz w:val="20"/>
        </w:rPr>
        <w:t xml:space="preserve">• </w:t>
      </w:r>
      <w:r>
        <w:rPr>
          <w:rFonts w:ascii="Arial" w:hAnsi="Arial" w:eastAsia="Arial"/>
          <w:color w:val="1F2F2F"/>
          <w:sz w:val="20"/>
        </w:rPr>
        <w:t>Deforestation risk.</w:t>
      </w:r>
    </w:p>
    <w:p>
      <w:pPr>
        <w:spacing w:after="50"/>
        <w:ind w:left="461" w:hanging="317"/>
      </w:pPr>
      <w:r>
        <w:rPr>
          <w:rFonts w:ascii="Arial" w:hAnsi="Arial" w:eastAsia="Arial"/>
          <w:color w:val="1F2F2F"/>
          <w:sz w:val="20"/>
        </w:rPr>
        <w:t xml:space="preserve">• </w:t>
      </w:r>
      <w:r>
        <w:rPr>
          <w:rFonts w:ascii="Arial" w:hAnsi="Arial" w:eastAsia="Arial"/>
          <w:color w:val="1F2F2F"/>
          <w:sz w:val="20"/>
        </w:rPr>
        <w:t>Biodiversity protection.</w:t>
      </w:r>
    </w:p>
    <w:p>
      <w:pPr>
        <w:spacing w:after="50"/>
        <w:ind w:left="461" w:hanging="317"/>
      </w:pPr>
      <w:r>
        <w:rPr>
          <w:rFonts w:ascii="Arial" w:hAnsi="Arial" w:eastAsia="Arial"/>
          <w:color w:val="1F2F2F"/>
          <w:sz w:val="20"/>
        </w:rPr>
        <w:t xml:space="preserve">• </w:t>
      </w:r>
      <w:r>
        <w:rPr>
          <w:rFonts w:ascii="Arial" w:hAnsi="Arial" w:eastAsia="Arial"/>
          <w:color w:val="1F2F2F"/>
          <w:sz w:val="20"/>
        </w:rPr>
        <w:t>Chemical use and pest control.</w:t>
      </w:r>
    </w:p>
    <w:p>
      <w:pPr>
        <w:spacing w:after="100" w:line="252" w:lineRule="auto"/>
      </w:pPr>
      <w:r>
        <w:rPr>
          <w:rFonts w:ascii="Arial" w:hAnsi="Arial" w:eastAsia="Arial"/>
          <w:color w:val="1F2F2F"/>
          <w:sz w:val="20"/>
        </w:rPr>
        <w:t>Climate change is a material long-term risk for coffee production globally. Temperature increases, erratic rainfall, drought, pests and disease can affect both yield and quality. Robusta is generally more heat-tolerant than Arabica, but it is not immune to climate stress.</w:t>
      </w:r>
    </w:p>
    <w:p>
      <w:pPr>
        <w:pStyle w:val="Heading2"/>
      </w:pPr>
      <w:r>
        <w:rPr>
          <w:rFonts w:ascii="Arial" w:hAnsi="Arial" w:eastAsia="Arial"/>
          <w:color w:val="2F4F4F"/>
          <w:sz w:val="24"/>
        </w:rPr>
        <w:t>38.3 Social Sustainability</w:t>
      </w:r>
    </w:p>
    <w:p>
      <w:pPr>
        <w:spacing w:after="100" w:line="252" w:lineRule="auto"/>
      </w:pPr>
      <w:r>
        <w:rPr>
          <w:rFonts w:ascii="Arial" w:hAnsi="Arial" w:eastAsia="Arial"/>
          <w:color w:val="1F2F2F"/>
          <w:sz w:val="20"/>
        </w:rPr>
        <w:t>Social sustainability issues include:</w:t>
      </w:r>
    </w:p>
    <w:p>
      <w:pPr>
        <w:spacing w:after="50"/>
        <w:ind w:left="461" w:hanging="317"/>
      </w:pPr>
      <w:r>
        <w:rPr>
          <w:rFonts w:ascii="Arial" w:hAnsi="Arial" w:eastAsia="Arial"/>
          <w:color w:val="1F2F2F"/>
          <w:sz w:val="20"/>
        </w:rPr>
        <w:t xml:space="preserve">• </w:t>
      </w:r>
      <w:r>
        <w:rPr>
          <w:rFonts w:ascii="Arial" w:hAnsi="Arial" w:eastAsia="Arial"/>
          <w:color w:val="1F2F2F"/>
          <w:sz w:val="20"/>
        </w:rPr>
        <w:t>Farmer payment transparency.</w:t>
      </w:r>
    </w:p>
    <w:p>
      <w:pPr>
        <w:spacing w:after="50"/>
        <w:ind w:left="461" w:hanging="317"/>
      </w:pPr>
      <w:r>
        <w:rPr>
          <w:rFonts w:ascii="Arial" w:hAnsi="Arial" w:eastAsia="Arial"/>
          <w:color w:val="1F2F2F"/>
          <w:sz w:val="20"/>
        </w:rPr>
        <w:t xml:space="preserve">• </w:t>
      </w:r>
      <w:r>
        <w:rPr>
          <w:rFonts w:ascii="Arial" w:hAnsi="Arial" w:eastAsia="Arial"/>
          <w:color w:val="1F2F2F"/>
          <w:sz w:val="20"/>
        </w:rPr>
        <w:t>Labour practices.</w:t>
      </w:r>
    </w:p>
    <w:p>
      <w:pPr>
        <w:spacing w:after="50"/>
        <w:ind w:left="461" w:hanging="317"/>
      </w:pPr>
      <w:r>
        <w:rPr>
          <w:rFonts w:ascii="Arial" w:hAnsi="Arial" w:eastAsia="Arial"/>
          <w:color w:val="1F2F2F"/>
          <w:sz w:val="20"/>
        </w:rPr>
        <w:t xml:space="preserve">• </w:t>
      </w:r>
      <w:r>
        <w:rPr>
          <w:rFonts w:ascii="Arial" w:hAnsi="Arial" w:eastAsia="Arial"/>
          <w:color w:val="1F2F2F"/>
          <w:sz w:val="20"/>
        </w:rPr>
        <w:t>Child labour prevention.</w:t>
      </w:r>
    </w:p>
    <w:p>
      <w:pPr>
        <w:spacing w:after="50"/>
        <w:ind w:left="461" w:hanging="317"/>
      </w:pPr>
      <w:r>
        <w:rPr>
          <w:rFonts w:ascii="Arial" w:hAnsi="Arial" w:eastAsia="Arial"/>
          <w:color w:val="1F2F2F"/>
          <w:sz w:val="20"/>
        </w:rPr>
        <w:t xml:space="preserve">• </w:t>
      </w:r>
      <w:r>
        <w:rPr>
          <w:rFonts w:ascii="Arial" w:hAnsi="Arial" w:eastAsia="Arial"/>
          <w:color w:val="1F2F2F"/>
          <w:sz w:val="20"/>
        </w:rPr>
        <w:t>Gender inclusion.</w:t>
      </w:r>
    </w:p>
    <w:p>
      <w:pPr>
        <w:spacing w:after="50"/>
        <w:ind w:left="461" w:hanging="317"/>
      </w:pPr>
      <w:r>
        <w:rPr>
          <w:rFonts w:ascii="Arial" w:hAnsi="Arial" w:eastAsia="Arial"/>
          <w:color w:val="1F2F2F"/>
          <w:sz w:val="20"/>
        </w:rPr>
        <w:t xml:space="preserve">• </w:t>
      </w:r>
      <w:r>
        <w:rPr>
          <w:rFonts w:ascii="Arial" w:hAnsi="Arial" w:eastAsia="Arial"/>
          <w:color w:val="1F2F2F"/>
          <w:sz w:val="20"/>
        </w:rPr>
        <w:t>Cooperative governance.</w:t>
      </w:r>
    </w:p>
    <w:p>
      <w:pPr>
        <w:spacing w:after="50"/>
        <w:ind w:left="461" w:hanging="317"/>
      </w:pPr>
      <w:r>
        <w:rPr>
          <w:rFonts w:ascii="Arial" w:hAnsi="Arial" w:eastAsia="Arial"/>
          <w:color w:val="1F2F2F"/>
          <w:sz w:val="20"/>
        </w:rPr>
        <w:t xml:space="preserve">• </w:t>
      </w:r>
      <w:r>
        <w:rPr>
          <w:rFonts w:ascii="Arial" w:hAnsi="Arial" w:eastAsia="Arial"/>
          <w:color w:val="1F2F2F"/>
          <w:sz w:val="20"/>
        </w:rPr>
        <w:t>Community benefit.</w:t>
      </w:r>
    </w:p>
    <w:p>
      <w:pPr>
        <w:spacing w:after="50"/>
        <w:ind w:left="461" w:hanging="317"/>
      </w:pPr>
      <w:r>
        <w:rPr>
          <w:rFonts w:ascii="Arial" w:hAnsi="Arial" w:eastAsia="Arial"/>
          <w:color w:val="1F2F2F"/>
          <w:sz w:val="20"/>
        </w:rPr>
        <w:t xml:space="preserve">• </w:t>
      </w:r>
      <w:r>
        <w:rPr>
          <w:rFonts w:ascii="Arial" w:hAnsi="Arial" w:eastAsia="Arial"/>
          <w:color w:val="1F2F2F"/>
          <w:sz w:val="20"/>
        </w:rPr>
        <w:t>Health and safety in processing.</w:t>
      </w:r>
    </w:p>
    <w:p>
      <w:pPr>
        <w:spacing w:after="50"/>
        <w:ind w:left="461" w:hanging="317"/>
      </w:pPr>
      <w:r>
        <w:rPr>
          <w:rFonts w:ascii="Arial" w:hAnsi="Arial" w:eastAsia="Arial"/>
          <w:color w:val="1F2F2F"/>
          <w:sz w:val="20"/>
        </w:rPr>
        <w:t xml:space="preserve">• </w:t>
      </w:r>
      <w:r>
        <w:rPr>
          <w:rFonts w:ascii="Arial" w:hAnsi="Arial" w:eastAsia="Arial"/>
          <w:color w:val="1F2F2F"/>
          <w:sz w:val="20"/>
        </w:rPr>
        <w:t>Fair treatment of seasonal workers.</w:t>
      </w:r>
    </w:p>
    <w:p>
      <w:pPr>
        <w:spacing w:after="100" w:line="252" w:lineRule="auto"/>
      </w:pPr>
      <w:r>
        <w:rPr>
          <w:rFonts w:ascii="Arial" w:hAnsi="Arial" w:eastAsia="Arial"/>
          <w:color w:val="1F2F2F"/>
          <w:sz w:val="20"/>
        </w:rPr>
        <w:t>These issues matter because coffee buyers, especially specialty and premium buyers, increasingly ask for credible proof of origin practices.</w:t>
      </w:r>
    </w:p>
    <w:p>
      <w:pPr>
        <w:pStyle w:val="Heading2"/>
      </w:pPr>
      <w:r>
        <w:rPr>
          <w:rFonts w:ascii="Arial" w:hAnsi="Arial" w:eastAsia="Arial"/>
          <w:color w:val="2F4F4F"/>
          <w:sz w:val="24"/>
        </w:rPr>
        <w:t>38.4 Supply Resilience</w:t>
      </w:r>
    </w:p>
    <w:p>
      <w:pPr>
        <w:spacing w:after="100" w:line="252" w:lineRule="auto"/>
      </w:pPr>
      <w:r>
        <w:rPr>
          <w:rFonts w:ascii="Arial" w:hAnsi="Arial" w:eastAsia="Arial"/>
          <w:color w:val="1F2F2F"/>
          <w:sz w:val="20"/>
        </w:rPr>
        <w:t>Long-term supply resilience depends on:</w:t>
      </w:r>
    </w:p>
    <w:p>
      <w:pPr>
        <w:spacing w:after="50"/>
        <w:ind w:left="461" w:hanging="317"/>
      </w:pPr>
      <w:r>
        <w:rPr>
          <w:rFonts w:ascii="Arial" w:hAnsi="Arial" w:eastAsia="Arial"/>
          <w:color w:val="1F2F2F"/>
          <w:sz w:val="20"/>
        </w:rPr>
        <w:t xml:space="preserve">• </w:t>
      </w:r>
      <w:r>
        <w:rPr>
          <w:rFonts w:ascii="Arial" w:hAnsi="Arial" w:eastAsia="Arial"/>
          <w:color w:val="1F2F2F"/>
          <w:sz w:val="20"/>
        </w:rPr>
        <w:t>Multiple farmers or supply clusters.</w:t>
      </w:r>
    </w:p>
    <w:p>
      <w:pPr>
        <w:spacing w:after="50"/>
        <w:ind w:left="461" w:hanging="317"/>
      </w:pPr>
      <w:r>
        <w:rPr>
          <w:rFonts w:ascii="Arial" w:hAnsi="Arial" w:eastAsia="Arial"/>
          <w:color w:val="1F2F2F"/>
          <w:sz w:val="20"/>
        </w:rPr>
        <w:t xml:space="preserve">• </w:t>
      </w:r>
      <w:r>
        <w:rPr>
          <w:rFonts w:ascii="Arial" w:hAnsi="Arial" w:eastAsia="Arial"/>
          <w:color w:val="1F2F2F"/>
          <w:sz w:val="20"/>
        </w:rPr>
        <w:t>Multiple processing stations.</w:t>
      </w:r>
    </w:p>
    <w:p>
      <w:pPr>
        <w:spacing w:after="50"/>
        <w:ind w:left="461" w:hanging="317"/>
      </w:pPr>
      <w:r>
        <w:rPr>
          <w:rFonts w:ascii="Arial" w:hAnsi="Arial" w:eastAsia="Arial"/>
          <w:color w:val="1F2F2F"/>
          <w:sz w:val="20"/>
        </w:rPr>
        <w:t xml:space="preserve">• </w:t>
      </w:r>
      <w:r>
        <w:rPr>
          <w:rFonts w:ascii="Arial" w:hAnsi="Arial" w:eastAsia="Arial"/>
          <w:color w:val="1F2F2F"/>
          <w:sz w:val="20"/>
        </w:rPr>
        <w:t>Repeatable quality control.</w:t>
      </w:r>
    </w:p>
    <w:p>
      <w:pPr>
        <w:spacing w:after="50"/>
        <w:ind w:left="461" w:hanging="317"/>
      </w:pPr>
      <w:r>
        <w:rPr>
          <w:rFonts w:ascii="Arial" w:hAnsi="Arial" w:eastAsia="Arial"/>
          <w:color w:val="1F2F2F"/>
          <w:sz w:val="20"/>
        </w:rPr>
        <w:t xml:space="preserve">• </w:t>
      </w:r>
      <w:r>
        <w:rPr>
          <w:rFonts w:ascii="Arial" w:hAnsi="Arial" w:eastAsia="Arial"/>
          <w:color w:val="1F2F2F"/>
          <w:sz w:val="20"/>
        </w:rPr>
        <w:t>Crop diversification.</w:t>
      </w:r>
    </w:p>
    <w:p>
      <w:pPr>
        <w:spacing w:after="50"/>
        <w:ind w:left="461" w:hanging="317"/>
      </w:pPr>
      <w:r>
        <w:rPr>
          <w:rFonts w:ascii="Arial" w:hAnsi="Arial" w:eastAsia="Arial"/>
          <w:color w:val="1F2F2F"/>
          <w:sz w:val="20"/>
        </w:rPr>
        <w:t xml:space="preserve">• </w:t>
      </w:r>
      <w:r>
        <w:rPr>
          <w:rFonts w:ascii="Arial" w:hAnsi="Arial" w:eastAsia="Arial"/>
          <w:color w:val="1F2F2F"/>
          <w:sz w:val="20"/>
        </w:rPr>
        <w:t>Climate adaptation.</w:t>
      </w:r>
    </w:p>
    <w:p>
      <w:pPr>
        <w:spacing w:after="50"/>
        <w:ind w:left="461" w:hanging="317"/>
      </w:pPr>
      <w:r>
        <w:rPr>
          <w:rFonts w:ascii="Arial" w:hAnsi="Arial" w:eastAsia="Arial"/>
          <w:color w:val="1F2F2F"/>
          <w:sz w:val="20"/>
        </w:rPr>
        <w:t xml:space="preserve">• </w:t>
      </w:r>
      <w:r>
        <w:rPr>
          <w:rFonts w:ascii="Arial" w:hAnsi="Arial" w:eastAsia="Arial"/>
          <w:color w:val="1F2F2F"/>
          <w:sz w:val="20"/>
        </w:rPr>
        <w:t>Strong local logistics.</w:t>
      </w:r>
    </w:p>
    <w:p>
      <w:pPr>
        <w:spacing w:after="50"/>
        <w:ind w:left="461" w:hanging="317"/>
      </w:pPr>
      <w:r>
        <w:rPr>
          <w:rFonts w:ascii="Arial" w:hAnsi="Arial" w:eastAsia="Arial"/>
          <w:color w:val="1F2F2F"/>
          <w:sz w:val="20"/>
        </w:rPr>
        <w:t xml:space="preserve">• </w:t>
      </w:r>
      <w:r>
        <w:rPr>
          <w:rFonts w:ascii="Arial" w:hAnsi="Arial" w:eastAsia="Arial"/>
          <w:color w:val="1F2F2F"/>
          <w:sz w:val="20"/>
        </w:rPr>
        <w:t>Exporter working capital.</w:t>
      </w:r>
    </w:p>
    <w:p>
      <w:pPr>
        <w:spacing w:after="50"/>
        <w:ind w:left="461" w:hanging="317"/>
      </w:pPr>
      <w:r>
        <w:rPr>
          <w:rFonts w:ascii="Arial" w:hAnsi="Arial" w:eastAsia="Arial"/>
          <w:color w:val="1F2F2F"/>
          <w:sz w:val="20"/>
        </w:rPr>
        <w:t xml:space="preserve">• </w:t>
      </w:r>
      <w:r>
        <w:rPr>
          <w:rFonts w:ascii="Arial" w:hAnsi="Arial" w:eastAsia="Arial"/>
          <w:color w:val="1F2F2F"/>
          <w:sz w:val="20"/>
        </w:rPr>
        <w:t>Documentation discipline.</w:t>
      </w:r>
    </w:p>
    <w:p>
      <w:pPr>
        <w:spacing w:after="100" w:line="252" w:lineRule="auto"/>
      </w:pPr>
      <w:r>
        <w:rPr>
          <w:rFonts w:ascii="Arial" w:hAnsi="Arial" w:eastAsia="Arial"/>
          <w:color w:val="1F2F2F"/>
          <w:sz w:val="20"/>
        </w:rPr>
        <w:t>Market research should therefore assess not only whether a supplier has coffee today, but whether the supplier can provide similar quality repeatedly over multiple seasons.</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39. Long-Term Import Arrangement Models</w:t>
      </w:r>
    </w:p>
    <w:p>
      <w:pPr>
        <w:spacing w:after="100" w:line="252" w:lineRule="auto"/>
      </w:pPr>
      <w:r>
        <w:rPr>
          <w:rFonts w:ascii="Arial" w:hAnsi="Arial" w:eastAsia="Arial"/>
          <w:color w:val="1F2F2F"/>
          <w:sz w:val="20"/>
        </w:rPr>
        <w:t>Long-term import arrangements can take several forms. The best structure depends on supplier maturity, buyer demand, quality consistency, funding capacity and risk appetite.</w:t>
      </w:r>
    </w:p>
    <w:p>
      <w:pPr>
        <w:pStyle w:val="Heading2"/>
      </w:pPr>
      <w:r>
        <w:rPr>
          <w:rFonts w:ascii="Arial" w:hAnsi="Arial" w:eastAsia="Arial"/>
          <w:color w:val="2F4F4F"/>
          <w:sz w:val="24"/>
        </w:rPr>
        <w:t>39.1 Arrangement Types</w:t>
      </w:r>
    </w:p>
    <w:tbl>
      <w:tblPr>
        <w:tblStyle w:val="TableGrid"/>
        <w:tblW w:type="pct" w:w="5000"/>
        <w:jc w:val="center"/>
        <w:tblLayout w:type="autofit"/>
        <w:tblLook w:firstColumn="1" w:firstRow="1" w:lastColumn="0" w:lastRow="0" w:noHBand="0" w:noVBand="1" w:val="04A0"/>
      </w:tblPr>
      <w:tblGrid>
        <w:gridCol w:w="2579"/>
        <w:gridCol w:w="2579"/>
        <w:gridCol w:w="2579"/>
        <w:gridCol w:w="2579"/>
      </w:tblGrid>
      <w:tr>
        <w:trPr>
          <w:tblHeader w:val="true"/>
        </w:trPr>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Arrangement Type</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Description</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Strengths</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Risks</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Spot purchase</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Coffee bought lot-by-lot</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Flexible and low commitment</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No guaranteed supply or price stability</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Sample-led purchase</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Buyer approves samples before each purchase</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Strong quality control</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Slower process and limited scalability</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Seasonal framework agreement</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Parties agree expected volumes, pricing basis and quality specs for a season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Better planning and relationship stability</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Requires supplier reliability and buyer demand</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Forward contract</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Price and volume agreed in advance</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Supports planning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Exposes parties to price movement and quality risk</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Offtake agreement</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Buyer/importer commits to purchase agreed volumes</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Supports supplier confidence</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Risk if downstream demand is weak</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Consignment model</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Supplier provides stock for sale, payment after sale</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Reduces importer cash burden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Supplier carries risk and may resist</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Joint marketing arrangement</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Supplier and importer jointly develop market</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Supports partnership</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Requires trust and clear roles</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Exclusive distribution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Importer gets exclusive market rights</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Strong position if demand exists</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Dangerous before supplier and demand are proven</w:t>
            </w:r>
          </w:p>
        </w:tc>
      </w:tr>
    </w:tbl>
    <w:p>
      <w:pPr>
        <w:spacing w:after="40" w:before="20"/>
      </w:pPr>
    </w:p>
    <w:p>
      <w:pPr>
        <w:pStyle w:val="Heading2"/>
      </w:pPr>
      <w:r>
        <w:rPr>
          <w:rFonts w:ascii="Arial" w:hAnsi="Arial" w:eastAsia="Arial"/>
          <w:color w:val="2F4F4F"/>
          <w:sz w:val="24"/>
        </w:rPr>
        <w:t>39.2 Research View On Long-Term Arrangements</w:t>
      </w:r>
    </w:p>
    <w:p>
      <w:pPr>
        <w:spacing w:after="100" w:line="252" w:lineRule="auto"/>
      </w:pPr>
      <w:r>
        <w:rPr>
          <w:rFonts w:ascii="Arial" w:hAnsi="Arial" w:eastAsia="Arial"/>
          <w:color w:val="1F2F2F"/>
          <w:sz w:val="20"/>
        </w:rPr>
        <w:t>Long-term arrangements should not be entered into before quality, documentation, logistics and South African buyer demand are proven. The research suggests that early arrangements should be flexible, sample-led and non-exclusive.</w:t>
      </w:r>
    </w:p>
    <w:p>
      <w:pPr>
        <w:spacing w:after="100" w:line="252" w:lineRule="auto"/>
      </w:pPr>
      <w:r>
        <w:rPr>
          <w:rFonts w:ascii="Arial" w:hAnsi="Arial" w:eastAsia="Arial"/>
          <w:color w:val="1F2F2F"/>
          <w:sz w:val="20"/>
        </w:rPr>
        <w:t>A long-term arrangement becomes more appropriate once:</w:t>
      </w:r>
    </w:p>
    <w:p>
      <w:pPr>
        <w:spacing w:after="50"/>
        <w:ind w:left="461" w:hanging="317"/>
      </w:pPr>
      <w:r>
        <w:rPr>
          <w:rFonts w:ascii="Arial" w:hAnsi="Arial" w:eastAsia="Arial"/>
          <w:color w:val="1F2F2F"/>
          <w:sz w:val="20"/>
        </w:rPr>
        <w:t xml:space="preserve">• </w:t>
      </w:r>
      <w:r>
        <w:rPr>
          <w:rFonts w:ascii="Arial" w:hAnsi="Arial" w:eastAsia="Arial"/>
          <w:color w:val="1F2F2F"/>
          <w:sz w:val="20"/>
        </w:rPr>
        <w:t>Supplier identity is verified.</w:t>
      </w:r>
    </w:p>
    <w:p>
      <w:pPr>
        <w:spacing w:after="50"/>
        <w:ind w:left="461" w:hanging="317"/>
      </w:pPr>
      <w:r>
        <w:rPr>
          <w:rFonts w:ascii="Arial" w:hAnsi="Arial" w:eastAsia="Arial"/>
          <w:color w:val="1F2F2F"/>
          <w:sz w:val="20"/>
        </w:rPr>
        <w:t xml:space="preserve">• </w:t>
      </w:r>
      <w:r>
        <w:rPr>
          <w:rFonts w:ascii="Arial" w:hAnsi="Arial" w:eastAsia="Arial"/>
          <w:color w:val="1F2F2F"/>
          <w:sz w:val="20"/>
        </w:rPr>
        <w:t>Quality consistency is demonstrated.</w:t>
      </w:r>
    </w:p>
    <w:p>
      <w:pPr>
        <w:spacing w:after="50"/>
        <w:ind w:left="461" w:hanging="317"/>
      </w:pPr>
      <w:r>
        <w:rPr>
          <w:rFonts w:ascii="Arial" w:hAnsi="Arial" w:eastAsia="Arial"/>
          <w:color w:val="1F2F2F"/>
          <w:sz w:val="20"/>
        </w:rPr>
        <w:t xml:space="preserve">• </w:t>
      </w:r>
      <w:r>
        <w:rPr>
          <w:rFonts w:ascii="Arial" w:hAnsi="Arial" w:eastAsia="Arial"/>
          <w:color w:val="1F2F2F"/>
          <w:sz w:val="20"/>
        </w:rPr>
        <w:t>At least one pilot shipment succeeds.</w:t>
      </w:r>
    </w:p>
    <w:p>
      <w:pPr>
        <w:spacing w:after="50"/>
        <w:ind w:left="461" w:hanging="317"/>
      </w:pPr>
      <w:r>
        <w:rPr>
          <w:rFonts w:ascii="Arial" w:hAnsi="Arial" w:eastAsia="Arial"/>
          <w:color w:val="1F2F2F"/>
          <w:sz w:val="20"/>
        </w:rPr>
        <w:t xml:space="preserve">• </w:t>
      </w:r>
      <w:r>
        <w:rPr>
          <w:rFonts w:ascii="Arial" w:hAnsi="Arial" w:eastAsia="Arial"/>
          <w:color w:val="1F2F2F"/>
          <w:sz w:val="20"/>
        </w:rPr>
        <w:t>South African buyers place repeat orders.</w:t>
      </w:r>
    </w:p>
    <w:p>
      <w:pPr>
        <w:spacing w:after="50"/>
        <w:ind w:left="461" w:hanging="317"/>
      </w:pPr>
      <w:r>
        <w:rPr>
          <w:rFonts w:ascii="Arial" w:hAnsi="Arial" w:eastAsia="Arial"/>
          <w:color w:val="1F2F2F"/>
          <w:sz w:val="20"/>
        </w:rPr>
        <w:t xml:space="preserve">• </w:t>
      </w:r>
      <w:r>
        <w:rPr>
          <w:rFonts w:ascii="Arial" w:hAnsi="Arial" w:eastAsia="Arial"/>
          <w:color w:val="1F2F2F"/>
          <w:sz w:val="20"/>
        </w:rPr>
        <w:t>Landed cost is understood.</w:t>
      </w:r>
    </w:p>
    <w:p>
      <w:pPr>
        <w:spacing w:after="50"/>
        <w:ind w:left="461" w:hanging="317"/>
      </w:pPr>
      <w:r>
        <w:rPr>
          <w:rFonts w:ascii="Arial" w:hAnsi="Arial" w:eastAsia="Arial"/>
          <w:color w:val="1F2F2F"/>
          <w:sz w:val="20"/>
        </w:rPr>
        <w:t xml:space="preserve">• </w:t>
      </w:r>
      <w:r>
        <w:rPr>
          <w:rFonts w:ascii="Arial" w:hAnsi="Arial" w:eastAsia="Arial"/>
          <w:color w:val="1F2F2F"/>
          <w:sz w:val="20"/>
        </w:rPr>
        <w:t>Claims and dispute processes are defined.</w:t>
      </w:r>
    </w:p>
    <w:p>
      <w:pPr>
        <w:spacing w:after="50"/>
        <w:ind w:left="461" w:hanging="317"/>
      </w:pPr>
      <w:r>
        <w:rPr>
          <w:rFonts w:ascii="Arial" w:hAnsi="Arial" w:eastAsia="Arial"/>
          <w:color w:val="1F2F2F"/>
          <w:sz w:val="20"/>
        </w:rPr>
        <w:t xml:space="preserve">• </w:t>
      </w:r>
      <w:r>
        <w:rPr>
          <w:rFonts w:ascii="Arial" w:hAnsi="Arial" w:eastAsia="Arial"/>
          <w:color w:val="1F2F2F"/>
          <w:sz w:val="20"/>
        </w:rPr>
        <w:t>Documentation and logistics operate reliably.</w:t>
      </w:r>
    </w:p>
    <w:p>
      <w:pPr>
        <w:pStyle w:val="Heading2"/>
      </w:pPr>
      <w:r>
        <w:rPr>
          <w:rFonts w:ascii="Arial" w:hAnsi="Arial" w:eastAsia="Arial"/>
          <w:color w:val="2F4F4F"/>
          <w:sz w:val="24"/>
        </w:rPr>
        <w:t>39.3 Key Contractual Research Points</w:t>
      </w:r>
    </w:p>
    <w:p>
      <w:pPr>
        <w:spacing w:after="100" w:line="252" w:lineRule="auto"/>
      </w:pPr>
      <w:r>
        <w:rPr>
          <w:rFonts w:ascii="Arial" w:hAnsi="Arial" w:eastAsia="Arial"/>
          <w:color w:val="1F2F2F"/>
          <w:sz w:val="20"/>
        </w:rPr>
        <w:t>Any long-term arrangement should research and define:</w:t>
      </w:r>
    </w:p>
    <w:tbl>
      <w:tblPr>
        <w:tblStyle w:val="TableGrid"/>
        <w:tblW w:type="pct" w:w="5000"/>
        <w:jc w:val="center"/>
        <w:tblLayout w:type="autofit"/>
        <w:tblLook w:firstColumn="1" w:firstRow="1" w:lastColumn="0" w:lastRow="0" w:noHBand="0" w:noVBand="1" w:val="04A0"/>
      </w:tblPr>
      <w:tblGrid>
        <w:gridCol w:w="5159"/>
        <w:gridCol w:w="5159"/>
      </w:tblGrid>
      <w:tr>
        <w:trPr>
          <w:tblHeader w:val="true"/>
        </w:trPr>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Contract Area</w:t>
            </w:r>
          </w:p>
        </w:tc>
        <w:tc>
          <w:tcPr>
            <w:tcW w:type="dxa" w:w="515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Research Requirement</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Quality specification</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Species, grade, process, moisture, defects, cup score</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Sample matching</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Shipment must match approved pre-shipment sample</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Volume</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Minimum and maximum volumes by period</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Pricing basis</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Fixed price, market-linked price, differential or negotiated lot price</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Incoterms</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FOB, CIF, CFR, EXW or other</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Payment terms</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Deposit, balance, documents, credit period</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Documentation</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Certificate of origin, phytosanitary certificate, invoice, packing list</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Claims</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Quality claims, shortage, damage, late shipment</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Insurance</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Cargo risk and responsibility transfer</w:t>
            </w:r>
          </w:p>
        </w:tc>
      </w:tr>
      <w:tr>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Exclusivity</w:t>
            </w:r>
          </w:p>
        </w:tc>
        <w:tc>
          <w:tcPr>
            <w:tcW w:type="dxa" w:w="515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Avoid or limit until demand is proven</w:t>
            </w:r>
          </w:p>
        </w:tc>
      </w:tr>
      <w:tr>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Termination</w:t>
            </w:r>
          </w:p>
        </w:tc>
        <w:tc>
          <w:tcPr>
            <w:tcW w:type="dxa" w:w="515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Exit rights if quality or delivery fails</w:t>
            </w:r>
          </w:p>
        </w:tc>
      </w:tr>
    </w:tbl>
    <w:p>
      <w:pPr>
        <w:spacing w:after="40" w:before="20"/>
      </w:pP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40. Expanded Risk Register And Mitigation Framework</w:t>
      </w:r>
    </w:p>
    <w:p>
      <w:pPr>
        <w:spacing w:after="100" w:line="252" w:lineRule="auto"/>
      </w:pPr>
      <w:r>
        <w:rPr>
          <w:rFonts w:ascii="Arial" w:hAnsi="Arial" w:eastAsia="Arial"/>
          <w:color w:val="1F2F2F"/>
          <w:sz w:val="20"/>
        </w:rPr>
        <w:t>A complete market research paper should identify risks across the full value chain, not only at import stage.</w:t>
      </w:r>
    </w:p>
    <w:tbl>
      <w:tblPr>
        <w:tblStyle w:val="TableGrid"/>
        <w:tblW w:type="pct" w:w="5000"/>
        <w:jc w:val="center"/>
        <w:tblLayout w:type="autofit"/>
        <w:tblLook w:firstColumn="1" w:firstRow="1" w:lastColumn="0" w:lastRow="0" w:noHBand="0" w:noVBand="1" w:val="04A0"/>
      </w:tblPr>
      <w:tblGrid>
        <w:gridCol w:w="2579"/>
        <w:gridCol w:w="2579"/>
        <w:gridCol w:w="2579"/>
        <w:gridCol w:w="2579"/>
      </w:tblGrid>
      <w:tr>
        <w:trPr>
          <w:tblHeader w:val="true"/>
        </w:trPr>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Risk Category</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Specific Risk</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Potential Impact</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Mitigation / Research Response</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Agronomic</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Poor seedlings or unsuitable varieties</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Lower yield and inconsistent quality</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Verify varieties and farm practices</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Climate</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Drought, heat, erratic rainfall</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Supply shortages and quality deterioration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Diversify suppliers and origins</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Pest and disease</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Coffee berry disease, leaf rust, pests</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Yield loss and quality defects</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Assess farm support and disease-control practices</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Harvesting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Unripe or overripe cherry mixing</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Defects and buyer rejection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Require picking and sorting standards</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Processing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Poor fermentation, drying or washing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Cup defects and mould risk</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Inspect processing methods and request QC records</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Moisture</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High or uneven moisture</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Mould, claims and shipment rejection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Require moisture data and pre-shipment checks</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Supplier identity</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Supplier is not licensed exporter</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Export failure or fraud risk</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Verify legal entity and export licence</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Traceability</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Lot identity is unclear</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Premium value lost and claims harder</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Require lot codes and origin records</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Documentation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Missing certificate or wrong invoice</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Customs delays</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Use document checklist before shipment</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Logistics</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Inland delays to port</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Missed sailing and quality risk</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Build route buffers and use experienced forwarders</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Port</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Congestion or container delays</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Increased costs and late delivery</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Use realistic timelines and freight alternatives</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Freight</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Freight cost increases</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Margin pressure</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Quote validity and scenario modelling</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Insurance</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Cargo not insured or underinsured</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Financial loss from damage</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Marine cargo insurance required</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Customs</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Incorrect HS classification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Delays, penalties or duty errors</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Use clearing agent and pre-clearance review</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VAT</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VAT cash flow underestimated</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Working-capital stress</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Model VAT timing and funding requirement</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Storage</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Poor warehouse conditions</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Quality degradation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Use approved warehouse and stock checks</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Buyer demand</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Buyers do not reorder</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Stock overhang</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Sample-led demand validation before import</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Price</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Global coffee price movements</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Margin volatility</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Short quote validity and hedging logic where relevant</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Currency</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USD/ZAR volatility</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Landed cost changes</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FX buffer and fast pricing cycles</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Payment</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Customer pays late</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Cash-flow strain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Credit checks and payment terms</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Reputation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Sustainability claims unsupported</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Buyer distrust</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Evidence-based ESG claims only</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Legal</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Contract terms unclear</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Disputes and losses</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Written agreements and claims process</w:t>
            </w:r>
          </w:p>
        </w:tc>
      </w:tr>
    </w:tbl>
    <w:p>
      <w:pPr>
        <w:spacing w:after="40" w:before="20"/>
      </w:pP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41. Import-To-Sale Control Gates</w:t>
      </w:r>
    </w:p>
    <w:p>
      <w:pPr>
        <w:spacing w:after="100" w:line="252" w:lineRule="auto"/>
      </w:pPr>
      <w:r>
        <w:rPr>
          <w:rFonts w:ascii="Arial" w:hAnsi="Arial" w:eastAsia="Arial"/>
          <w:color w:val="1F2F2F"/>
          <w:sz w:val="20"/>
        </w:rPr>
        <w:t>A practical market research framework should include control gates. These control gates ensure that the opportunity is evaluated objectively before capital is committed.</w:t>
      </w:r>
    </w:p>
    <w:tbl>
      <w:tblPr>
        <w:tblStyle w:val="TableGrid"/>
        <w:tblW w:type="pct" w:w="5000"/>
        <w:jc w:val="center"/>
        <w:tblLayout w:type="autofit"/>
        <w:tblLook w:firstColumn="1" w:firstRow="1" w:lastColumn="0" w:lastRow="0" w:noHBand="0" w:noVBand="1" w:val="04A0"/>
      </w:tblPr>
      <w:tblGrid>
        <w:gridCol w:w="2579"/>
        <w:gridCol w:w="2579"/>
        <w:gridCol w:w="2579"/>
        <w:gridCol w:w="2579"/>
      </w:tblGrid>
      <w:tr>
        <w:trPr>
          <w:tblHeader w:val="true"/>
        </w:trPr>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Gate</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Stage</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Minimum Evidence Required</w:t>
            </w:r>
          </w:p>
        </w:tc>
        <w:tc>
          <w:tcPr>
            <w:tcW w:type="dxa" w:w="257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Go / No-Go Logic</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Supplier identification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Legal identity, role, contact, location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Do not proceed if supplier identity is unclear</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2</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Export readiness</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Export licence or licensed exporter pathway</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Do not proceed without export route</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3</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Coffee availability</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Coffee type, grade, volume and sample availability</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Do not proceed without product clarity</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4</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Sample validation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Samples received and evaluated</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Do not proceed to shipment without sample approval</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5</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Buyer interest</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Buyer feedback and pilot interest</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Do not import material volume without demand evidence</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6</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Landed cost</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Supplier price and logistics cost model</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Do not proceed if margin is structurally negative</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7</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Documentation</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Invoice, packing list, origin, phytosanitary where required</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Do not ship without document readiness</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8</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Logistics</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Route, freight, insurance, clearing agent confirmed</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Do not ship without logistics accountability</w:t>
            </w:r>
          </w:p>
        </w:tc>
      </w:tr>
      <w:tr>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9</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Financial exposure</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Deposit, VAT, working capital and payment cycle understood</w:t>
            </w:r>
          </w:p>
        </w:tc>
        <w:tc>
          <w:tcPr>
            <w:tcW w:type="dxa" w:w="257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Do not proceed if funding gap is unresolved</w:t>
            </w:r>
          </w:p>
        </w:tc>
      </w:tr>
      <w:tr>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10</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Pilot approval</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Internal approval and buyer allocation</w:t>
            </w:r>
          </w:p>
        </w:tc>
        <w:tc>
          <w:tcPr>
            <w:tcW w:type="dxa" w:w="257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Proceed only with controlled pilot</w:t>
            </w:r>
          </w:p>
        </w:tc>
      </w:tr>
    </w:tbl>
    <w:p>
      <w:pPr>
        <w:spacing w:after="40" w:before="20"/>
      </w:pP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42. Additional Industry Areas To Consider Before Strategy</w:t>
      </w:r>
    </w:p>
    <w:p>
      <w:pPr>
        <w:spacing w:after="100" w:line="252" w:lineRule="auto"/>
      </w:pPr>
      <w:r>
        <w:rPr>
          <w:rFonts w:ascii="Arial" w:hAnsi="Arial" w:eastAsia="Arial"/>
          <w:color w:val="1F2F2F"/>
          <w:sz w:val="20"/>
        </w:rPr>
        <w:t>To complete the research base, the following areas should be included or investigated before finalising the separate strategy document.</w:t>
      </w:r>
    </w:p>
    <w:p>
      <w:pPr>
        <w:pStyle w:val="Heading2"/>
      </w:pPr>
      <w:r>
        <w:rPr>
          <w:rFonts w:ascii="Arial" w:hAnsi="Arial" w:eastAsia="Arial"/>
          <w:color w:val="2F4F4F"/>
          <w:sz w:val="24"/>
        </w:rPr>
        <w:t>42.1 Roasting Yield And Weight Loss</w:t>
      </w:r>
    </w:p>
    <w:p>
      <w:pPr>
        <w:spacing w:after="100" w:line="252" w:lineRule="auto"/>
      </w:pPr>
      <w:r>
        <w:rPr>
          <w:rFonts w:ascii="Arial" w:hAnsi="Arial" w:eastAsia="Arial"/>
          <w:color w:val="1F2F2F"/>
          <w:sz w:val="20"/>
        </w:rPr>
        <w:t>Green coffee loses weight during roasting due mainly to moisture and volatile compounds. Typical roasting loss can materially affect the economics of roasted coffee products. If the future strategy includes roasting or private label, the financial model must convert green coffee cost into roasted coffee cost after roast loss.</w:t>
      </w:r>
    </w:p>
    <w:p>
      <w:pPr>
        <w:pStyle w:val="Heading2"/>
      </w:pPr>
      <w:r>
        <w:rPr>
          <w:rFonts w:ascii="Arial" w:hAnsi="Arial" w:eastAsia="Arial"/>
          <w:color w:val="2F4F4F"/>
          <w:sz w:val="24"/>
        </w:rPr>
        <w:t>42.2 Shelf Life And Freshness</w:t>
      </w:r>
    </w:p>
    <w:p>
      <w:pPr>
        <w:spacing w:after="100" w:line="252" w:lineRule="auto"/>
      </w:pPr>
      <w:r>
        <w:rPr>
          <w:rFonts w:ascii="Arial" w:hAnsi="Arial" w:eastAsia="Arial"/>
          <w:color w:val="1F2F2F"/>
          <w:sz w:val="20"/>
        </w:rPr>
        <w:t>Green coffee has a longer storage life than roasted coffee, but it still requires appropriate storage. Roasted coffee loses freshness faster and requires stronger packaging discipline. This reinforces why green coffee is the better research-backed starting category.</w:t>
      </w:r>
    </w:p>
    <w:p>
      <w:pPr>
        <w:pStyle w:val="Heading2"/>
      </w:pPr>
      <w:r>
        <w:rPr>
          <w:rFonts w:ascii="Arial" w:hAnsi="Arial" w:eastAsia="Arial"/>
          <w:color w:val="2F4F4F"/>
          <w:sz w:val="24"/>
        </w:rPr>
        <w:t>42.3 Quality Claims Process</w:t>
      </w:r>
    </w:p>
    <w:p>
      <w:pPr>
        <w:spacing w:after="100" w:line="252" w:lineRule="auto"/>
      </w:pPr>
      <w:r>
        <w:rPr>
          <w:rFonts w:ascii="Arial" w:hAnsi="Arial" w:eastAsia="Arial"/>
          <w:color w:val="1F2F2F"/>
          <w:sz w:val="20"/>
        </w:rPr>
        <w:t>Any import arrangement should define what happens if shipped coffee does not match the approved sample. A claims process should include retained samples, inspection period, defect thresholds, replacement, discount or refund mechanisms.</w:t>
      </w:r>
    </w:p>
    <w:p>
      <w:pPr>
        <w:pStyle w:val="Heading2"/>
      </w:pPr>
      <w:r>
        <w:rPr>
          <w:rFonts w:ascii="Arial" w:hAnsi="Arial" w:eastAsia="Arial"/>
          <w:color w:val="2F4F4F"/>
          <w:sz w:val="24"/>
        </w:rPr>
        <w:t>42.4 Buyer Procurement Behaviour</w:t>
      </w:r>
    </w:p>
    <w:p>
      <w:pPr>
        <w:spacing w:after="100" w:line="252" w:lineRule="auto"/>
      </w:pPr>
      <w:r>
        <w:rPr>
          <w:rFonts w:ascii="Arial" w:hAnsi="Arial" w:eastAsia="Arial"/>
          <w:color w:val="1F2F2F"/>
          <w:sz w:val="20"/>
        </w:rPr>
        <w:t>South African buyers may not switch suppliers only because a new origin is available. Buyers usually require quality, reliability, price consistency, sample approval and confidence that repeat supply can be delivered.</w:t>
      </w:r>
    </w:p>
    <w:p>
      <w:pPr>
        <w:pStyle w:val="Heading2"/>
      </w:pPr>
      <w:r>
        <w:rPr>
          <w:rFonts w:ascii="Arial" w:hAnsi="Arial" w:eastAsia="Arial"/>
          <w:color w:val="2F4F4F"/>
          <w:sz w:val="24"/>
        </w:rPr>
        <w:t>42.5 Working Capital And Stock Rotation</w:t>
      </w:r>
    </w:p>
    <w:p>
      <w:pPr>
        <w:spacing w:after="100" w:line="252" w:lineRule="auto"/>
      </w:pPr>
      <w:r>
        <w:rPr>
          <w:rFonts w:ascii="Arial" w:hAnsi="Arial" w:eastAsia="Arial"/>
          <w:color w:val="1F2F2F"/>
          <w:sz w:val="20"/>
        </w:rPr>
        <w:t>The viability of coffee import depends heavily on how quickly stock converts to cash. Slow stock rotation can destroy an apparently attractive margin. Future modelling should include inventory days, customer payment terms, VAT timing and supplier payment terms.</w:t>
      </w:r>
    </w:p>
    <w:p>
      <w:pPr>
        <w:pStyle w:val="Heading2"/>
      </w:pPr>
      <w:r>
        <w:rPr>
          <w:rFonts w:ascii="Arial" w:hAnsi="Arial" w:eastAsia="Arial"/>
          <w:color w:val="2F4F4F"/>
          <w:sz w:val="24"/>
        </w:rPr>
        <w:t>42.6 Supplier Development</w:t>
      </w:r>
    </w:p>
    <w:p>
      <w:pPr>
        <w:spacing w:after="100" w:line="252" w:lineRule="auto"/>
      </w:pPr>
      <w:r>
        <w:rPr>
          <w:rFonts w:ascii="Arial" w:hAnsi="Arial" w:eastAsia="Arial"/>
          <w:color w:val="1F2F2F"/>
          <w:sz w:val="20"/>
        </w:rPr>
        <w:t>If suppliers have good coffee but weak export systems, supplier development may be required. This could include documentation support, quality templates, sampling process, lot tracking and planning discipline. Supplier development creates value but also adds effort and risk.</w:t>
      </w:r>
    </w:p>
    <w:p>
      <w:pPr>
        <w:pStyle w:val="Heading2"/>
      </w:pPr>
      <w:r>
        <w:rPr>
          <w:rFonts w:ascii="Arial" w:hAnsi="Arial" w:eastAsia="Arial"/>
          <w:color w:val="2F4F4F"/>
          <w:sz w:val="24"/>
        </w:rPr>
        <w:t>42.7 Multi-Origin Diversification</w:t>
      </w:r>
    </w:p>
    <w:p>
      <w:pPr>
        <w:spacing w:after="100" w:line="252" w:lineRule="auto"/>
      </w:pPr>
      <w:r>
        <w:rPr>
          <w:rFonts w:ascii="Arial" w:hAnsi="Arial" w:eastAsia="Arial"/>
          <w:color w:val="1F2F2F"/>
          <w:sz w:val="20"/>
        </w:rPr>
        <w:t>Long-term resilience may require more than one supplier, one origin or one route. Uganda and Ethiopia could be complementary, but future strategy should also monitor Tanzania, Rwanda, Kenya, Burundi, Brazil and Vietnam as benchmark origins.</w:t>
      </w:r>
    </w:p>
    <w:p>
      <w:pPr>
        <w:pStyle w:val="Heading2"/>
      </w:pPr>
      <w:r>
        <w:rPr>
          <w:rFonts w:ascii="Arial" w:hAnsi="Arial" w:eastAsia="Arial"/>
          <w:color w:val="2F4F4F"/>
          <w:sz w:val="24"/>
        </w:rPr>
        <w:t>42.8 Market Benchmarking</w:t>
      </w:r>
    </w:p>
    <w:p>
      <w:pPr>
        <w:spacing w:after="100" w:line="252" w:lineRule="auto"/>
      </w:pPr>
      <w:r>
        <w:rPr>
          <w:rFonts w:ascii="Arial" w:hAnsi="Arial" w:eastAsia="Arial"/>
          <w:color w:val="1F2F2F"/>
          <w:sz w:val="20"/>
        </w:rPr>
        <w:t>Uganda and Ethiopia should be compared against Brazil, Tanzania, Rwanda, Kenya, Vietnam, Colombia and Guatemala on price, quality, availability, reliability and buyer appeal.</w:t>
      </w:r>
    </w:p>
    <w:p>
      <w:pPr>
        <w:spacing w:before="60" w:after="100"/>
        <w:pBdr>
          <w:bottom w:val="single" w:sz="6" w:space="3" w:color="E8F1F1"/>
        </w:pBdr>
      </w:pPr>
    </w:p>
    <w:p>
      <w:pPr>
        <w:pStyle w:val="Heading1"/>
        <w:pBdr>
          <w:bottom w:val="single" w:sz="6" w:space="3" w:color="008B8B"/>
        </w:pBdr>
      </w:pPr>
      <w:r>
        <w:rPr>
          <w:rFonts w:ascii="Arial" w:hAnsi="Arial" w:eastAsia="Arial"/>
          <w:color w:val="006C70"/>
          <w:sz w:val="31"/>
        </w:rPr>
        <w:t>43. Expanded Research Conclusions</w:t>
      </w:r>
    </w:p>
    <w:p>
      <w:pPr>
        <w:spacing w:after="100" w:line="252" w:lineRule="auto"/>
      </w:pPr>
      <w:r>
        <w:rPr>
          <w:rFonts w:ascii="Arial" w:hAnsi="Arial" w:eastAsia="Arial"/>
          <w:color w:val="1F2F2F"/>
          <w:sz w:val="20"/>
        </w:rPr>
        <w:t>The expanded research reinforces the original Version 2.0 conclusion: South Africa represents a real coffee import market, green coffee is the dominant import format, and Uganda and Ethiopia both already participate in South African imports.</w:t>
      </w:r>
    </w:p>
    <w:p>
      <w:pPr>
        <w:spacing w:after="100" w:line="252" w:lineRule="auto"/>
      </w:pPr>
      <w:r>
        <w:rPr>
          <w:rFonts w:ascii="Arial" w:hAnsi="Arial" w:eastAsia="Arial"/>
          <w:color w:val="1F2F2F"/>
          <w:sz w:val="20"/>
        </w:rPr>
        <w:t>However, the additional value-chain analysis shows that viability depends on far more than import statistics. The market opportunity must be assessed across the full chain from farm origination to final buyer sale. A viable long-term import model requires credible suppliers, repeatable quality, disciplined documentation, reliable logistics, realistic landed-cost economics, buyer validation and sustainability evidence.</w:t>
      </w:r>
    </w:p>
    <w:p>
      <w:pPr>
        <w:spacing w:after="100" w:line="252" w:lineRule="auto"/>
      </w:pPr>
      <w:r>
        <w:rPr>
          <w:rFonts w:ascii="Arial" w:hAnsi="Arial" w:eastAsia="Arial"/>
          <w:color w:val="1F2F2F"/>
          <w:sz w:val="20"/>
        </w:rPr>
        <w:t>The research also confirms that Uganda and Ethiopia should be understood differently. Uganda's stronger research position is commercial-scale relevance, Robusta strength, blend economics and potentially lower entry risk. Ethiopia's stronger research position is premium Arabica, specialty recognition, origin storytelling and higher-value buyer segments.</w:t>
      </w:r>
    </w:p>
    <w:p>
      <w:pPr>
        <w:spacing w:after="100" w:line="252" w:lineRule="auto"/>
      </w:pPr>
      <w:r>
        <w:rPr>
          <w:rFonts w:ascii="Arial" w:hAnsi="Arial" w:eastAsia="Arial"/>
          <w:color w:val="1F2F2F"/>
          <w:sz w:val="20"/>
        </w:rPr>
        <w:t>Financial viability is not proven by supplier price alone. It depends on landed cost, VAT cash flow, freight, insurance, storage, buyer price, stock turnover, credit terms and quality-claim exposure. Sustainability is also not a marketing layer; it is part of long-term supply reliability and buyer trust.</w:t>
      </w:r>
    </w:p>
    <w:p>
      <w:pPr>
        <w:spacing w:after="100" w:line="252" w:lineRule="auto"/>
      </w:pPr>
      <w:r>
        <w:rPr>
          <w:rFonts w:ascii="Arial" w:hAnsi="Arial" w:eastAsia="Arial"/>
          <w:color w:val="1F2F2F"/>
          <w:sz w:val="20"/>
        </w:rPr>
        <w:t>This document should therefore be used as the market research foundation for a separate Strategy and Market Entry Report. The strategy document should convert these findings into decisions on pilot design, supplier selection, buyer targeting, operating model, financial model, risk governance and implementation roadmap.</w:t>
      </w:r>
    </w:p>
    <w:p>
      <w:pPr>
        <w:pStyle w:val="Heading2"/>
      </w:pPr>
      <w:r>
        <w:rPr>
          <w:rFonts w:ascii="Arial" w:hAnsi="Arial" w:eastAsia="Arial"/>
          <w:color w:val="2F4F4F"/>
          <w:sz w:val="24"/>
        </w:rPr>
        <w:t>Appendices</w:t>
      </w:r>
    </w:p>
    <w:p>
      <w:pPr>
        <w:pStyle w:val="Heading1"/>
        <w:pBdr>
          <w:bottom w:val="single" w:sz="6" w:space="3" w:color="008B8B"/>
        </w:pBdr>
      </w:pPr>
      <w:r>
        <w:rPr>
          <w:rFonts w:ascii="Arial" w:hAnsi="Arial" w:eastAsia="Arial"/>
          <w:color w:val="006C70"/>
          <w:sz w:val="31"/>
        </w:rPr>
        <w:t>Appendix A: Source Register</w:t>
      </w:r>
    </w:p>
    <w:tbl>
      <w:tblPr>
        <w:tblStyle w:val="TableGrid"/>
        <w:tblW w:type="pct" w:w="5000"/>
        <w:jc w:val="center"/>
        <w:tblLayout w:type="autofit"/>
        <w:tblLook w:firstColumn="1" w:firstRow="1" w:lastColumn="0" w:lastRow="0" w:noHBand="0" w:noVBand="1" w:val="04A0"/>
      </w:tblPr>
      <w:tblGrid>
        <w:gridCol w:w="3439"/>
        <w:gridCol w:w="3439"/>
        <w:gridCol w:w="3439"/>
      </w:tblGrid>
      <w:tr>
        <w:trPr>
          <w:tblHeader w:val="true"/>
        </w:trPr>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Source</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Use In Report</w:t>
            </w:r>
          </w:p>
        </w:tc>
        <w:tc>
          <w:tcPr>
            <w:tcW w:type="dxa" w:w="3439"/>
            <w:vAlign w:val="top"/>
            <w:tcMar>
              <w:top w:w="70" w:type="dxa"/>
              <w:start w:w="65" w:type="dxa"/>
              <w:bottom w:w="70" w:type="dxa"/>
              <w:end w:w="65" w:type="dxa"/>
            </w:tcMar>
            <w:shd w:fill="006C70"/>
            <w:tcBorders>
              <w:top w:val="single" w:sz="3" w:color="E8F1F1"/>
              <w:start w:val="single" w:sz="3" w:color="E8F1F1"/>
              <w:bottom w:val="single" w:sz="3" w:color="E8F1F1"/>
              <w:end w:val="single" w:sz="3" w:color="E8F1F1"/>
            </w:tcBorders>
          </w:tcPr>
          <w:p>
            <w:pPr>
              <w:spacing w:after="0" w:line="240" w:lineRule="auto"/>
            </w:pPr>
            <w:r>
              <w:rPr>
                <w:b/>
              </w:rPr>
            </w:r>
            <w:r>
              <w:rPr>
                <w:rFonts w:ascii="Arial" w:hAnsi="Arial" w:eastAsia="Arial"/>
                <w:b/>
                <w:color w:val="FFFFFF"/>
                <w:sz w:val="15"/>
              </w:rPr>
              <w:t>URL</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World Bank WITS / UN Comtrade HS 090111, South Africa 2024</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Green coffee import value, volume and origins</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https://wits.worldbank.org/trade/comtrade/en/country/ZAF/year/2024/tradeflow/Imports/partner/ALL/product/090111</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World Bank WITS / UN Comtrade HS 090121, South Africa 2024</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Roasted non-decaf coffee imports</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https://wits.worldbank.org/trade/comtrade/en/country/ZAF/year/2024/tradeflow/Imports/partner/ALL/product/090121</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World Bank WITS / UN Comtrade HS 090112, South Africa 2024</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Decaf green coffee imports</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https://wits.worldbank.org/trade/comtrade/en/country/ZAF/year/2024/tradeflow/Imports/partner/ALL/product/090112</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World Bank WITS / UN Comtrade HS 090122, South Africa 2024</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Roasted decaf coffee imports</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https://wits.worldbank.org/trade/comtrade/en/country/ZAF/year/2024/tradeflow/Imports/partner/ALL/product/090122</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World Bank WITS / UN Comtrade HS 090111, South Africa 2021 to 2023</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Green coffee trend analysis</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https://wits.worldbank.org</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SARS Customs and Excise Tariff Schedule</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Tariff classification and duty treatment</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https://www.sars.gov.za/wp-content/uploads/Legal/SCEA1964/Legal-LPrim-CE-Sch1P1Chpt1-to-99-Schedule-No-1-Part-1-Chapters-1-to-99.pdf</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SARS Duties and Taxes for Importers</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VAT on imported goods and ATV calculation</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https://www.sars.gov.za/customs-and-excise/duties-and-taxes/duties-and-taxes-for-importers/</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SARS Importers</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Importer registration requirements</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https://www.sars.gov.za/customs-and-excise/registration-licensing-and-accreditation/importers/</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South African Government Gazette No. 43856</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Coffee, chicory and related products regulations</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https://www.gov.za/sites/default/files/gcis_document/202010/43856rg11190gon1154.pdf</w:t>
            </w:r>
          </w:p>
        </w:tc>
      </w:tr>
      <w:tr>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Reuters Uganda coffee export report</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Uganda export context and Robusta profile</w:t>
            </w:r>
          </w:p>
        </w:tc>
        <w:tc>
          <w:tcPr>
            <w:tcW w:type="dxa" w:w="3439"/>
            <w:vAlign w:val="top"/>
            <w:tcMar>
              <w:top w:w="70" w:type="dxa"/>
              <w:start w:w="65" w:type="dxa"/>
              <w:bottom w:w="70" w:type="dxa"/>
              <w:end w:w="65" w:type="dxa"/>
            </w:tcMar>
            <w:shd w:fill="F4FAFA"/>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https://www.reuters.com/markets/commodities/ugandas-february-coffee-exports-jump-28-yy-high-prices-2025-03-26/</w:t>
            </w:r>
          </w:p>
        </w:tc>
      </w:tr>
      <w:tr>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Reuters ICO global coffee supply report</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Global supply context and climate/price pressure</w:t>
            </w:r>
          </w:p>
        </w:tc>
        <w:tc>
          <w:tcPr>
            <w:tcW w:type="dxa" w:w="3439"/>
            <w:vAlign w:val="top"/>
            <w:tcMar>
              <w:top w:w="70" w:type="dxa"/>
              <w:start w:w="65" w:type="dxa"/>
              <w:bottom w:w="70" w:type="dxa"/>
              <w:end w:w="65" w:type="dxa"/>
            </w:tcMar>
            <w:shd w:fill="FFFFFF"/>
            <w:tcBorders>
              <w:top w:val="single" w:sz="3" w:color="E8F1F1"/>
              <w:start w:val="single" w:sz="3" w:color="E8F1F1"/>
              <w:bottom w:val="single" w:sz="3" w:color="E8F1F1"/>
              <w:end w:val="single" w:sz="3" w:color="E8F1F1"/>
            </w:tcBorders>
          </w:tcPr>
          <w:p>
            <w:pPr>
              <w:spacing w:after="0" w:line="240" w:lineRule="auto"/>
            </w:pPr>
            <w:r>
              <w:rPr>
                <w:b w:val="0"/>
              </w:rPr>
            </w:r>
            <w:r>
              <w:rPr>
                <w:rFonts w:ascii="Arial" w:hAnsi="Arial" w:eastAsia="Arial"/>
                <w:b w:val="0"/>
                <w:color w:val="1F2F2F"/>
                <w:sz w:val="15"/>
              </w:rPr>
              <w:t>https://www.reuters.com/world/americas/global-coffee-supply-relief-possible-three-years-ico-head-says-2025-07-03/</w:t>
            </w:r>
          </w:p>
        </w:tc>
      </w:tr>
    </w:tbl>
    <w:p>
      <w:pPr>
        <w:spacing w:after="40" w:before="20"/>
      </w:pPr>
    </w:p>
    <w:p>
      <w:pPr>
        <w:pStyle w:val="Heading1"/>
        <w:pBdr>
          <w:bottom w:val="single" w:sz="6" w:space="3" w:color="008B8B"/>
        </w:pBdr>
      </w:pPr>
      <w:r>
        <w:rPr>
          <w:rFonts w:ascii="Arial" w:hAnsi="Arial" w:eastAsia="Arial"/>
          <w:color w:val="006C70"/>
          <w:sz w:val="31"/>
        </w:rPr>
        <w:t>Appendix B: Suggested Research To Complete Before Strategy Document</w:t>
      </w:r>
    </w:p>
    <w:p>
      <w:pPr>
        <w:spacing w:after="100" w:line="252" w:lineRule="auto"/>
      </w:pPr>
      <w:r>
        <w:rPr>
          <w:rFonts w:ascii="Arial" w:hAnsi="Arial" w:eastAsia="Arial"/>
          <w:color w:val="1F2F2F"/>
          <w:sz w:val="20"/>
        </w:rPr>
        <w:t>The following research should be completed before finalising the separate Strategy and Market Entry Report:</w:t>
      </w:r>
    </w:p>
    <w:p>
      <w:pPr>
        <w:spacing w:after="50"/>
        <w:ind w:left="461" w:hanging="317"/>
      </w:pPr>
      <w:r>
        <w:rPr>
          <w:rFonts w:ascii="Arial" w:hAnsi="Arial" w:eastAsia="Arial"/>
          <w:color w:val="1F2F2F"/>
          <w:sz w:val="20"/>
        </w:rPr>
        <w:t xml:space="preserve">1. </w:t>
      </w:r>
      <w:r>
        <w:rPr>
          <w:rFonts w:ascii="Arial" w:hAnsi="Arial" w:eastAsia="Arial"/>
          <w:color w:val="1F2F2F"/>
          <w:sz w:val="20"/>
        </w:rPr>
        <w:t>Obtain supplier-specific catalogues from Uganda and Ethiopia.</w:t>
      </w:r>
    </w:p>
    <w:p>
      <w:pPr>
        <w:spacing w:after="50"/>
        <w:ind w:left="461" w:hanging="317"/>
      </w:pPr>
      <w:r>
        <w:rPr>
          <w:rFonts w:ascii="Arial" w:hAnsi="Arial" w:eastAsia="Arial"/>
          <w:color w:val="1F2F2F"/>
          <w:sz w:val="20"/>
        </w:rPr>
        <w:t xml:space="preserve">2. </w:t>
      </w:r>
      <w:r>
        <w:rPr>
          <w:rFonts w:ascii="Arial" w:hAnsi="Arial" w:eastAsia="Arial"/>
          <w:color w:val="1F2F2F"/>
          <w:sz w:val="20"/>
        </w:rPr>
        <w:t>Request export licences and legal registration documents from all suppliers.</w:t>
      </w:r>
    </w:p>
    <w:p>
      <w:pPr>
        <w:spacing w:after="50"/>
        <w:ind w:left="461" w:hanging="317"/>
      </w:pPr>
      <w:r>
        <w:rPr>
          <w:rFonts w:ascii="Arial" w:hAnsi="Arial" w:eastAsia="Arial"/>
          <w:color w:val="1F2F2F"/>
          <w:sz w:val="20"/>
        </w:rPr>
        <w:t xml:space="preserve">3. </w:t>
      </w:r>
      <w:r>
        <w:rPr>
          <w:rFonts w:ascii="Arial" w:hAnsi="Arial" w:eastAsia="Arial"/>
          <w:color w:val="1F2F2F"/>
          <w:sz w:val="20"/>
        </w:rPr>
        <w:t>Request samples with grade sheets, crop year, moisture, defects and processing method.</w:t>
      </w:r>
    </w:p>
    <w:p>
      <w:pPr>
        <w:spacing w:after="50"/>
        <w:ind w:left="461" w:hanging="317"/>
      </w:pPr>
      <w:r>
        <w:rPr>
          <w:rFonts w:ascii="Arial" w:hAnsi="Arial" w:eastAsia="Arial"/>
          <w:color w:val="1F2F2F"/>
          <w:sz w:val="20"/>
        </w:rPr>
        <w:t xml:space="preserve">4. </w:t>
      </w:r>
      <w:r>
        <w:rPr>
          <w:rFonts w:ascii="Arial" w:hAnsi="Arial" w:eastAsia="Arial"/>
          <w:color w:val="1F2F2F"/>
          <w:sz w:val="20"/>
        </w:rPr>
        <w:t>Obtain live freight quotes for Uganda to Durban and Ethiopia to Durban.</w:t>
      </w:r>
    </w:p>
    <w:p>
      <w:pPr>
        <w:spacing w:after="50"/>
        <w:ind w:left="461" w:hanging="317"/>
      </w:pPr>
      <w:r>
        <w:rPr>
          <w:rFonts w:ascii="Arial" w:hAnsi="Arial" w:eastAsia="Arial"/>
          <w:color w:val="1F2F2F"/>
          <w:sz w:val="20"/>
        </w:rPr>
        <w:t xml:space="preserve">5. </w:t>
      </w:r>
      <w:r>
        <w:rPr>
          <w:rFonts w:ascii="Arial" w:hAnsi="Arial" w:eastAsia="Arial"/>
          <w:color w:val="1F2F2F"/>
          <w:sz w:val="20"/>
        </w:rPr>
        <w:t>Confirm clearing agent requirements.</w:t>
      </w:r>
    </w:p>
    <w:p>
      <w:pPr>
        <w:spacing w:after="50"/>
        <w:ind w:left="461" w:hanging="317"/>
      </w:pPr>
      <w:r>
        <w:rPr>
          <w:rFonts w:ascii="Arial" w:hAnsi="Arial" w:eastAsia="Arial"/>
          <w:color w:val="1F2F2F"/>
          <w:sz w:val="20"/>
        </w:rPr>
        <w:t xml:space="preserve">6. </w:t>
      </w:r>
      <w:r>
        <w:rPr>
          <w:rFonts w:ascii="Arial" w:hAnsi="Arial" w:eastAsia="Arial"/>
          <w:color w:val="1F2F2F"/>
          <w:sz w:val="20"/>
        </w:rPr>
        <w:t>Confirm whether samples require specific permits or phytosanitary documents.</w:t>
      </w:r>
    </w:p>
    <w:p>
      <w:pPr>
        <w:spacing w:after="50"/>
        <w:ind w:left="461" w:hanging="317"/>
      </w:pPr>
      <w:r>
        <w:rPr>
          <w:rFonts w:ascii="Arial" w:hAnsi="Arial" w:eastAsia="Arial"/>
          <w:color w:val="1F2F2F"/>
          <w:sz w:val="20"/>
        </w:rPr>
        <w:t xml:space="preserve">7. </w:t>
      </w:r>
      <w:r>
        <w:rPr>
          <w:rFonts w:ascii="Arial" w:hAnsi="Arial" w:eastAsia="Arial"/>
          <w:color w:val="1F2F2F"/>
          <w:sz w:val="20"/>
        </w:rPr>
        <w:t>Interview 10 to 15 South African coffee buyers.</w:t>
      </w:r>
    </w:p>
    <w:p>
      <w:pPr>
        <w:spacing w:after="50"/>
        <w:ind w:left="461" w:hanging="317"/>
      </w:pPr>
      <w:r>
        <w:rPr>
          <w:rFonts w:ascii="Arial" w:hAnsi="Arial" w:eastAsia="Arial"/>
          <w:color w:val="1F2F2F"/>
          <w:sz w:val="20"/>
        </w:rPr>
        <w:t xml:space="preserve">8. </w:t>
      </w:r>
      <w:r>
        <w:rPr>
          <w:rFonts w:ascii="Arial" w:hAnsi="Arial" w:eastAsia="Arial"/>
          <w:color w:val="1F2F2F"/>
          <w:sz w:val="20"/>
        </w:rPr>
        <w:t>Conduct cupping sessions with at least 5 potential buyer/evaluator participants.</w:t>
      </w:r>
    </w:p>
    <w:p>
      <w:pPr>
        <w:spacing w:after="50"/>
        <w:ind w:left="461" w:hanging="317"/>
      </w:pPr>
      <w:r>
        <w:rPr>
          <w:rFonts w:ascii="Arial" w:hAnsi="Arial" w:eastAsia="Arial"/>
          <w:color w:val="1F2F2F"/>
          <w:sz w:val="20"/>
        </w:rPr>
        <w:t xml:space="preserve">9. </w:t>
      </w:r>
      <w:r>
        <w:rPr>
          <w:rFonts w:ascii="Arial" w:hAnsi="Arial" w:eastAsia="Arial"/>
          <w:color w:val="1F2F2F"/>
          <w:sz w:val="20"/>
        </w:rPr>
        <w:t>Build landed-cost model for 250kg, 1 ton, 5 ton and 10 ton scenarios.</w:t>
      </w:r>
    </w:p>
    <w:p>
      <w:pPr>
        <w:spacing w:after="50"/>
        <w:ind w:left="461" w:hanging="317"/>
      </w:pPr>
      <w:r>
        <w:rPr>
          <w:rFonts w:ascii="Arial" w:hAnsi="Arial" w:eastAsia="Arial"/>
          <w:color w:val="1F2F2F"/>
          <w:sz w:val="20"/>
        </w:rPr>
        <w:t xml:space="preserve">10. </w:t>
      </w:r>
      <w:r>
        <w:rPr>
          <w:rFonts w:ascii="Arial" w:hAnsi="Arial" w:eastAsia="Arial"/>
          <w:color w:val="1F2F2F"/>
          <w:sz w:val="20"/>
        </w:rPr>
        <w:t>Model USD/ZAR sensitivity.</w:t>
      </w:r>
    </w:p>
    <w:p>
      <w:pPr>
        <w:spacing w:after="50"/>
        <w:ind w:left="461" w:hanging="317"/>
      </w:pPr>
      <w:r>
        <w:rPr>
          <w:rFonts w:ascii="Arial" w:hAnsi="Arial" w:eastAsia="Arial"/>
          <w:color w:val="1F2F2F"/>
          <w:sz w:val="20"/>
        </w:rPr>
        <w:t xml:space="preserve">11. </w:t>
      </w:r>
      <w:r>
        <w:rPr>
          <w:rFonts w:ascii="Arial" w:hAnsi="Arial" w:eastAsia="Arial"/>
          <w:color w:val="1F2F2F"/>
          <w:sz w:val="20"/>
        </w:rPr>
        <w:t>Assess warehousing options.</w:t>
      </w:r>
    </w:p>
    <w:p>
      <w:pPr>
        <w:spacing w:after="50"/>
        <w:ind w:left="461" w:hanging="317"/>
      </w:pPr>
      <w:r>
        <w:rPr>
          <w:rFonts w:ascii="Arial" w:hAnsi="Arial" w:eastAsia="Arial"/>
          <w:color w:val="1F2F2F"/>
          <w:sz w:val="20"/>
        </w:rPr>
        <w:t xml:space="preserve">12. </w:t>
      </w:r>
      <w:r>
        <w:rPr>
          <w:rFonts w:ascii="Arial" w:hAnsi="Arial" w:eastAsia="Arial"/>
          <w:color w:val="1F2F2F"/>
          <w:sz w:val="20"/>
        </w:rPr>
        <w:t>Identify potential buyer contracts or pilot demand before inventory commitment.</w:t>
      </w:r>
    </w:p>
    <w:p>
      <w:pPr>
        <w:spacing w:after="50"/>
        <w:ind w:left="461" w:hanging="317"/>
      </w:pPr>
      <w:r>
        <w:rPr>
          <w:rFonts w:ascii="Arial" w:hAnsi="Arial" w:eastAsia="Arial"/>
          <w:color w:val="1F2F2F"/>
          <w:sz w:val="20"/>
        </w:rPr>
        <w:t xml:space="preserve">13. </w:t>
      </w:r>
      <w:r>
        <w:rPr>
          <w:rFonts w:ascii="Arial" w:hAnsi="Arial" w:eastAsia="Arial"/>
          <w:color w:val="1F2F2F"/>
          <w:sz w:val="20"/>
        </w:rPr>
        <w:t>Map the confirmed supplier value chain from farm or cooperative to export warehouse.</w:t>
      </w:r>
    </w:p>
    <w:p>
      <w:pPr>
        <w:spacing w:after="50"/>
        <w:ind w:left="461" w:hanging="317"/>
      </w:pPr>
      <w:r>
        <w:rPr>
          <w:rFonts w:ascii="Arial" w:hAnsi="Arial" w:eastAsia="Arial"/>
          <w:color w:val="1F2F2F"/>
          <w:sz w:val="20"/>
        </w:rPr>
        <w:t xml:space="preserve">14. </w:t>
      </w:r>
      <w:r>
        <w:rPr>
          <w:rFonts w:ascii="Arial" w:hAnsi="Arial" w:eastAsia="Arial"/>
          <w:color w:val="1F2F2F"/>
          <w:sz w:val="20"/>
        </w:rPr>
        <w:t>Confirm harvesting and processing controls for each coffee type.</w:t>
      </w:r>
    </w:p>
    <w:p>
      <w:pPr>
        <w:spacing w:after="50"/>
        <w:ind w:left="461" w:hanging="317"/>
      </w:pPr>
      <w:r>
        <w:rPr>
          <w:rFonts w:ascii="Arial" w:hAnsi="Arial" w:eastAsia="Arial"/>
          <w:color w:val="1F2F2F"/>
          <w:sz w:val="20"/>
        </w:rPr>
        <w:t xml:space="preserve">15. </w:t>
      </w:r>
      <w:r>
        <w:rPr>
          <w:rFonts w:ascii="Arial" w:hAnsi="Arial" w:eastAsia="Arial"/>
          <w:color w:val="1F2F2F"/>
          <w:sz w:val="20"/>
        </w:rPr>
        <w:t>Confirm moisture, defect, grade and cup-score standards for each sample.</w:t>
      </w:r>
    </w:p>
    <w:p>
      <w:pPr>
        <w:spacing w:after="50"/>
        <w:ind w:left="461" w:hanging="317"/>
      </w:pPr>
      <w:r>
        <w:rPr>
          <w:rFonts w:ascii="Arial" w:hAnsi="Arial" w:eastAsia="Arial"/>
          <w:color w:val="1F2F2F"/>
          <w:sz w:val="20"/>
        </w:rPr>
        <w:t xml:space="preserve">16. </w:t>
      </w:r>
      <w:r>
        <w:rPr>
          <w:rFonts w:ascii="Arial" w:hAnsi="Arial" w:eastAsia="Arial"/>
          <w:color w:val="1F2F2F"/>
          <w:sz w:val="20"/>
        </w:rPr>
        <w:t>Confirm how supplier payments flow to farmers or cooperatives.</w:t>
      </w:r>
    </w:p>
    <w:p>
      <w:pPr>
        <w:spacing w:after="50"/>
        <w:ind w:left="461" w:hanging="317"/>
      </w:pPr>
      <w:r>
        <w:rPr>
          <w:rFonts w:ascii="Arial" w:hAnsi="Arial" w:eastAsia="Arial"/>
          <w:color w:val="1F2F2F"/>
          <w:sz w:val="20"/>
        </w:rPr>
        <w:t xml:space="preserve">17. </w:t>
      </w:r>
      <w:r>
        <w:rPr>
          <w:rFonts w:ascii="Arial" w:hAnsi="Arial" w:eastAsia="Arial"/>
          <w:color w:val="1F2F2F"/>
          <w:sz w:val="20"/>
        </w:rPr>
        <w:t>Assess environmental and social sustainability evidence for each supplier.</w:t>
      </w:r>
    </w:p>
    <w:p>
      <w:pPr>
        <w:spacing w:after="50"/>
        <w:ind w:left="461" w:hanging="317"/>
      </w:pPr>
      <w:r>
        <w:rPr>
          <w:rFonts w:ascii="Arial" w:hAnsi="Arial" w:eastAsia="Arial"/>
          <w:color w:val="1F2F2F"/>
          <w:sz w:val="20"/>
        </w:rPr>
        <w:t xml:space="preserve">18. </w:t>
      </w:r>
      <w:r>
        <w:rPr>
          <w:rFonts w:ascii="Arial" w:hAnsi="Arial" w:eastAsia="Arial"/>
          <w:color w:val="1F2F2F"/>
          <w:sz w:val="20"/>
        </w:rPr>
        <w:t>Compare spot purchase, sample-led purchase, seasonal framework and offtake structures.</w:t>
      </w:r>
    </w:p>
    <w:p>
      <w:pPr>
        <w:spacing w:after="50"/>
        <w:ind w:left="461" w:hanging="317"/>
      </w:pPr>
      <w:r>
        <w:rPr>
          <w:rFonts w:ascii="Arial" w:hAnsi="Arial" w:eastAsia="Arial"/>
          <w:color w:val="1F2F2F"/>
          <w:sz w:val="20"/>
        </w:rPr>
        <w:t xml:space="preserve">19. </w:t>
      </w:r>
      <w:r>
        <w:rPr>
          <w:rFonts w:ascii="Arial" w:hAnsi="Arial" w:eastAsia="Arial"/>
          <w:color w:val="1F2F2F"/>
          <w:sz w:val="20"/>
        </w:rPr>
        <w:t>Draft a quality claims process for sample-to-shipment mismatch.</w:t>
      </w:r>
    </w:p>
    <w:p>
      <w:pPr>
        <w:spacing w:after="50"/>
        <w:ind w:left="461" w:hanging="317"/>
      </w:pPr>
      <w:r>
        <w:rPr>
          <w:rFonts w:ascii="Arial" w:hAnsi="Arial" w:eastAsia="Arial"/>
          <w:color w:val="1F2F2F"/>
          <w:sz w:val="20"/>
        </w:rPr>
        <w:t xml:space="preserve">20. </w:t>
      </w:r>
      <w:r>
        <w:rPr>
          <w:rFonts w:ascii="Arial" w:hAnsi="Arial" w:eastAsia="Arial"/>
          <w:color w:val="1F2F2F"/>
          <w:sz w:val="20"/>
        </w:rPr>
        <w:t>Model roasting yield loss if value-added roasted products are considered.</w:t>
      </w:r>
    </w:p>
    <w:p>
      <w:pPr>
        <w:spacing w:after="50"/>
        <w:ind w:left="461" w:hanging="317"/>
      </w:pPr>
      <w:r>
        <w:rPr>
          <w:rFonts w:ascii="Arial" w:hAnsi="Arial" w:eastAsia="Arial"/>
          <w:color w:val="1F2F2F"/>
          <w:sz w:val="20"/>
        </w:rPr>
        <w:t xml:space="preserve">21. </w:t>
      </w:r>
      <w:r>
        <w:rPr>
          <w:rFonts w:ascii="Arial" w:hAnsi="Arial" w:eastAsia="Arial"/>
          <w:color w:val="1F2F2F"/>
          <w:sz w:val="20"/>
        </w:rPr>
        <w:t>Define stock-rotation assumptions and maximum warehouse holding period.</w:t>
      </w:r>
    </w:p>
    <w:p>
      <w:pPr>
        <w:spacing w:after="50"/>
        <w:ind w:left="461" w:hanging="317"/>
      </w:pPr>
      <w:r>
        <w:rPr>
          <w:rFonts w:ascii="Arial" w:hAnsi="Arial" w:eastAsia="Arial"/>
          <w:color w:val="1F2F2F"/>
          <w:sz w:val="20"/>
        </w:rPr>
        <w:t xml:space="preserve">22. </w:t>
      </w:r>
      <w:r>
        <w:rPr>
          <w:rFonts w:ascii="Arial" w:hAnsi="Arial" w:eastAsia="Arial"/>
          <w:color w:val="1F2F2F"/>
          <w:sz w:val="20"/>
        </w:rPr>
        <w:t>Benchmark Uganda and Ethiopia against Brazil, Tanzania, Rwanda, Kenya and Vietnam.</w:t>
      </w:r>
    </w:p>
    <w:p>
      <w:pPr>
        <w:pStyle w:val="Heading1"/>
        <w:pBdr>
          <w:bottom w:val="single" w:sz="6" w:space="3" w:color="008B8B"/>
        </w:pBdr>
      </w:pPr>
      <w:r>
        <w:rPr>
          <w:rFonts w:ascii="Arial" w:hAnsi="Arial" w:eastAsia="Arial"/>
          <w:color w:val="006C70"/>
          <w:sz w:val="31"/>
        </w:rPr>
        <w:t>Appendix C: Research Questions For Supplier Discussions</w:t>
      </w:r>
    </w:p>
    <w:p>
      <w:pPr>
        <w:pStyle w:val="Heading2"/>
      </w:pPr>
      <w:r>
        <w:rPr>
          <w:rFonts w:ascii="Arial" w:hAnsi="Arial" w:eastAsia="Arial"/>
          <w:color w:val="2F4F4F"/>
          <w:sz w:val="24"/>
        </w:rPr>
        <w:t>Supplier Identity</w:t>
      </w:r>
    </w:p>
    <w:p>
      <w:pPr>
        <w:spacing w:after="50"/>
        <w:ind w:left="461" w:hanging="317"/>
      </w:pPr>
      <w:r>
        <w:rPr>
          <w:rFonts w:ascii="Arial" w:hAnsi="Arial" w:eastAsia="Arial"/>
          <w:color w:val="1F2F2F"/>
          <w:sz w:val="20"/>
        </w:rPr>
        <w:t xml:space="preserve">• </w:t>
      </w:r>
      <w:r>
        <w:rPr>
          <w:rFonts w:ascii="Arial" w:hAnsi="Arial" w:eastAsia="Arial"/>
          <w:color w:val="1F2F2F"/>
          <w:sz w:val="20"/>
        </w:rPr>
        <w:t>What is the legal entity name?</w:t>
      </w:r>
    </w:p>
    <w:p>
      <w:pPr>
        <w:spacing w:after="50"/>
        <w:ind w:left="461" w:hanging="317"/>
      </w:pPr>
      <w:r>
        <w:rPr>
          <w:rFonts w:ascii="Arial" w:hAnsi="Arial" w:eastAsia="Arial"/>
          <w:color w:val="1F2F2F"/>
          <w:sz w:val="20"/>
        </w:rPr>
        <w:t xml:space="preserve">• </w:t>
      </w:r>
      <w:r>
        <w:rPr>
          <w:rFonts w:ascii="Arial" w:hAnsi="Arial" w:eastAsia="Arial"/>
          <w:color w:val="1F2F2F"/>
          <w:sz w:val="20"/>
        </w:rPr>
        <w:t>Who owns the company?</w:t>
      </w:r>
    </w:p>
    <w:p>
      <w:pPr>
        <w:spacing w:after="50"/>
        <w:ind w:left="461" w:hanging="317"/>
      </w:pPr>
      <w:r>
        <w:rPr>
          <w:rFonts w:ascii="Arial" w:hAnsi="Arial" w:eastAsia="Arial"/>
          <w:color w:val="1F2F2F"/>
          <w:sz w:val="20"/>
        </w:rPr>
        <w:t xml:space="preserve">• </w:t>
      </w:r>
      <w:r>
        <w:rPr>
          <w:rFonts w:ascii="Arial" w:hAnsi="Arial" w:eastAsia="Arial"/>
          <w:color w:val="1F2F2F"/>
          <w:sz w:val="20"/>
        </w:rPr>
        <w:t>Is the supplier a producer, cooperative, exporter, agent or sourcing coordinator?</w:t>
      </w:r>
    </w:p>
    <w:p>
      <w:pPr>
        <w:spacing w:after="50"/>
        <w:ind w:left="461" w:hanging="317"/>
      </w:pPr>
      <w:r>
        <w:rPr>
          <w:rFonts w:ascii="Arial" w:hAnsi="Arial" w:eastAsia="Arial"/>
          <w:color w:val="1F2F2F"/>
          <w:sz w:val="20"/>
        </w:rPr>
        <w:t xml:space="preserve">• </w:t>
      </w:r>
      <w:r>
        <w:rPr>
          <w:rFonts w:ascii="Arial" w:hAnsi="Arial" w:eastAsia="Arial"/>
          <w:color w:val="1F2F2F"/>
          <w:sz w:val="20"/>
        </w:rPr>
        <w:t>What licences are held?</w:t>
      </w:r>
    </w:p>
    <w:p>
      <w:pPr>
        <w:spacing w:after="50"/>
        <w:ind w:left="461" w:hanging="317"/>
      </w:pPr>
      <w:r>
        <w:rPr>
          <w:rFonts w:ascii="Arial" w:hAnsi="Arial" w:eastAsia="Arial"/>
          <w:color w:val="1F2F2F"/>
          <w:sz w:val="20"/>
        </w:rPr>
        <w:t xml:space="preserve">• </w:t>
      </w:r>
      <w:r>
        <w:rPr>
          <w:rFonts w:ascii="Arial" w:hAnsi="Arial" w:eastAsia="Arial"/>
          <w:color w:val="1F2F2F"/>
          <w:sz w:val="20"/>
        </w:rPr>
        <w:t>Which export markets have been served?</w:t>
      </w:r>
    </w:p>
    <w:p>
      <w:pPr>
        <w:pStyle w:val="Heading2"/>
      </w:pPr>
      <w:r>
        <w:rPr>
          <w:rFonts w:ascii="Arial" w:hAnsi="Arial" w:eastAsia="Arial"/>
          <w:color w:val="2F4F4F"/>
          <w:sz w:val="24"/>
        </w:rPr>
        <w:t>Coffee Supply</w:t>
      </w:r>
    </w:p>
    <w:p>
      <w:pPr>
        <w:spacing w:after="50"/>
        <w:ind w:left="461" w:hanging="317"/>
      </w:pPr>
      <w:r>
        <w:rPr>
          <w:rFonts w:ascii="Arial" w:hAnsi="Arial" w:eastAsia="Arial"/>
          <w:color w:val="1F2F2F"/>
          <w:sz w:val="20"/>
        </w:rPr>
        <w:t xml:space="preserve">• </w:t>
      </w:r>
      <w:r>
        <w:rPr>
          <w:rFonts w:ascii="Arial" w:hAnsi="Arial" w:eastAsia="Arial"/>
          <w:color w:val="1F2F2F"/>
          <w:sz w:val="20"/>
        </w:rPr>
        <w:t>What coffee types are available?</w:t>
      </w:r>
    </w:p>
    <w:p>
      <w:pPr>
        <w:spacing w:after="50"/>
        <w:ind w:left="461" w:hanging="317"/>
      </w:pPr>
      <w:r>
        <w:rPr>
          <w:rFonts w:ascii="Arial" w:hAnsi="Arial" w:eastAsia="Arial"/>
          <w:color w:val="1F2F2F"/>
          <w:sz w:val="20"/>
        </w:rPr>
        <w:t xml:space="preserve">• </w:t>
      </w:r>
      <w:r>
        <w:rPr>
          <w:rFonts w:ascii="Arial" w:hAnsi="Arial" w:eastAsia="Arial"/>
          <w:color w:val="1F2F2F"/>
          <w:sz w:val="20"/>
        </w:rPr>
        <w:t>What regions are supplied?</w:t>
      </w:r>
    </w:p>
    <w:p>
      <w:pPr>
        <w:spacing w:after="50"/>
        <w:ind w:left="461" w:hanging="317"/>
      </w:pPr>
      <w:r>
        <w:rPr>
          <w:rFonts w:ascii="Arial" w:hAnsi="Arial" w:eastAsia="Arial"/>
          <w:color w:val="1F2F2F"/>
          <w:sz w:val="20"/>
        </w:rPr>
        <w:t xml:space="preserve">• </w:t>
      </w:r>
      <w:r>
        <w:rPr>
          <w:rFonts w:ascii="Arial" w:hAnsi="Arial" w:eastAsia="Arial"/>
          <w:color w:val="1F2F2F"/>
          <w:sz w:val="20"/>
        </w:rPr>
        <w:t>What processing methods are available?</w:t>
      </w:r>
    </w:p>
    <w:p>
      <w:pPr>
        <w:spacing w:after="50"/>
        <w:ind w:left="461" w:hanging="317"/>
      </w:pPr>
      <w:r>
        <w:rPr>
          <w:rFonts w:ascii="Arial" w:hAnsi="Arial" w:eastAsia="Arial"/>
          <w:color w:val="1F2F2F"/>
          <w:sz w:val="20"/>
        </w:rPr>
        <w:t xml:space="preserve">• </w:t>
      </w:r>
      <w:r>
        <w:rPr>
          <w:rFonts w:ascii="Arial" w:hAnsi="Arial" w:eastAsia="Arial"/>
          <w:color w:val="1F2F2F"/>
          <w:sz w:val="20"/>
        </w:rPr>
        <w:t>What grades and screen sizes are available?</w:t>
      </w:r>
    </w:p>
    <w:p>
      <w:pPr>
        <w:spacing w:after="50"/>
        <w:ind w:left="461" w:hanging="317"/>
      </w:pPr>
      <w:r>
        <w:rPr>
          <w:rFonts w:ascii="Arial" w:hAnsi="Arial" w:eastAsia="Arial"/>
          <w:color w:val="1F2F2F"/>
          <w:sz w:val="20"/>
        </w:rPr>
        <w:t xml:space="preserve">• </w:t>
      </w:r>
      <w:r>
        <w:rPr>
          <w:rFonts w:ascii="Arial" w:hAnsi="Arial" w:eastAsia="Arial"/>
          <w:color w:val="1F2F2F"/>
          <w:sz w:val="20"/>
        </w:rPr>
        <w:t>What monthly and annual volumes can be supplied?</w:t>
      </w:r>
    </w:p>
    <w:p>
      <w:pPr>
        <w:pStyle w:val="Heading2"/>
      </w:pPr>
      <w:r>
        <w:rPr>
          <w:rFonts w:ascii="Arial" w:hAnsi="Arial" w:eastAsia="Arial"/>
          <w:color w:val="2F4F4F"/>
          <w:sz w:val="24"/>
        </w:rPr>
        <w:t>Quality</w:t>
      </w:r>
    </w:p>
    <w:p>
      <w:pPr>
        <w:spacing w:after="50"/>
        <w:ind w:left="461" w:hanging="317"/>
      </w:pPr>
      <w:r>
        <w:rPr>
          <w:rFonts w:ascii="Arial" w:hAnsi="Arial" w:eastAsia="Arial"/>
          <w:color w:val="1F2F2F"/>
          <w:sz w:val="20"/>
        </w:rPr>
        <w:t xml:space="preserve">• </w:t>
      </w:r>
      <w:r>
        <w:rPr>
          <w:rFonts w:ascii="Arial" w:hAnsi="Arial" w:eastAsia="Arial"/>
          <w:color w:val="1F2F2F"/>
          <w:sz w:val="20"/>
        </w:rPr>
        <w:t>Are cup scores available?</w:t>
      </w:r>
    </w:p>
    <w:p>
      <w:pPr>
        <w:spacing w:after="50"/>
        <w:ind w:left="461" w:hanging="317"/>
      </w:pPr>
      <w:r>
        <w:rPr>
          <w:rFonts w:ascii="Arial" w:hAnsi="Arial" w:eastAsia="Arial"/>
          <w:color w:val="1F2F2F"/>
          <w:sz w:val="20"/>
        </w:rPr>
        <w:t xml:space="preserve">• </w:t>
      </w:r>
      <w:r>
        <w:rPr>
          <w:rFonts w:ascii="Arial" w:hAnsi="Arial" w:eastAsia="Arial"/>
          <w:color w:val="1F2F2F"/>
          <w:sz w:val="20"/>
        </w:rPr>
        <w:t>Are samples available?</w:t>
      </w:r>
    </w:p>
    <w:p>
      <w:pPr>
        <w:spacing w:after="50"/>
        <w:ind w:left="461" w:hanging="317"/>
      </w:pPr>
      <w:r>
        <w:rPr>
          <w:rFonts w:ascii="Arial" w:hAnsi="Arial" w:eastAsia="Arial"/>
          <w:color w:val="1F2F2F"/>
          <w:sz w:val="20"/>
        </w:rPr>
        <w:t xml:space="preserve">• </w:t>
      </w:r>
      <w:r>
        <w:rPr>
          <w:rFonts w:ascii="Arial" w:hAnsi="Arial" w:eastAsia="Arial"/>
          <w:color w:val="1F2F2F"/>
          <w:sz w:val="20"/>
        </w:rPr>
        <w:t>What is the moisture range?</w:t>
      </w:r>
    </w:p>
    <w:p>
      <w:pPr>
        <w:spacing w:after="50"/>
        <w:ind w:left="461" w:hanging="317"/>
      </w:pPr>
      <w:r>
        <w:rPr>
          <w:rFonts w:ascii="Arial" w:hAnsi="Arial" w:eastAsia="Arial"/>
          <w:color w:val="1F2F2F"/>
          <w:sz w:val="20"/>
        </w:rPr>
        <w:t xml:space="preserve">• </w:t>
      </w:r>
      <w:r>
        <w:rPr>
          <w:rFonts w:ascii="Arial" w:hAnsi="Arial" w:eastAsia="Arial"/>
          <w:color w:val="1F2F2F"/>
          <w:sz w:val="20"/>
        </w:rPr>
        <w:t>What defect standards are used?</w:t>
      </w:r>
    </w:p>
    <w:p>
      <w:pPr>
        <w:spacing w:after="50"/>
        <w:ind w:left="461" w:hanging="317"/>
      </w:pPr>
      <w:r>
        <w:rPr>
          <w:rFonts w:ascii="Arial" w:hAnsi="Arial" w:eastAsia="Arial"/>
          <w:color w:val="1F2F2F"/>
          <w:sz w:val="20"/>
        </w:rPr>
        <w:t xml:space="preserve">• </w:t>
      </w:r>
      <w:r>
        <w:rPr>
          <w:rFonts w:ascii="Arial" w:hAnsi="Arial" w:eastAsia="Arial"/>
          <w:color w:val="1F2F2F"/>
          <w:sz w:val="20"/>
        </w:rPr>
        <w:t>Are retained reference samples used?</w:t>
      </w:r>
    </w:p>
    <w:p>
      <w:pPr>
        <w:pStyle w:val="Heading2"/>
      </w:pPr>
      <w:r>
        <w:rPr>
          <w:rFonts w:ascii="Arial" w:hAnsi="Arial" w:eastAsia="Arial"/>
          <w:color w:val="2F4F4F"/>
          <w:sz w:val="24"/>
        </w:rPr>
        <w:t>Commercial</w:t>
      </w:r>
    </w:p>
    <w:p>
      <w:pPr>
        <w:spacing w:after="50"/>
        <w:ind w:left="461" w:hanging="317"/>
      </w:pPr>
      <w:r>
        <w:rPr>
          <w:rFonts w:ascii="Arial" w:hAnsi="Arial" w:eastAsia="Arial"/>
          <w:color w:val="1F2F2F"/>
          <w:sz w:val="20"/>
        </w:rPr>
        <w:t xml:space="preserve">• </w:t>
      </w:r>
      <w:r>
        <w:rPr>
          <w:rFonts w:ascii="Arial" w:hAnsi="Arial" w:eastAsia="Arial"/>
          <w:color w:val="1F2F2F"/>
          <w:sz w:val="20"/>
        </w:rPr>
        <w:t>What Incoterms are offered?</w:t>
      </w:r>
    </w:p>
    <w:p>
      <w:pPr>
        <w:spacing w:after="50"/>
        <w:ind w:left="461" w:hanging="317"/>
      </w:pPr>
      <w:r>
        <w:rPr>
          <w:rFonts w:ascii="Arial" w:hAnsi="Arial" w:eastAsia="Arial"/>
          <w:color w:val="1F2F2F"/>
          <w:sz w:val="20"/>
        </w:rPr>
        <w:t xml:space="preserve">• </w:t>
      </w:r>
      <w:r>
        <w:rPr>
          <w:rFonts w:ascii="Arial" w:hAnsi="Arial" w:eastAsia="Arial"/>
          <w:color w:val="1F2F2F"/>
          <w:sz w:val="20"/>
        </w:rPr>
        <w:t>What pricing basis applies?</w:t>
      </w:r>
    </w:p>
    <w:p>
      <w:pPr>
        <w:spacing w:after="50"/>
        <w:ind w:left="461" w:hanging="317"/>
      </w:pPr>
      <w:r>
        <w:rPr>
          <w:rFonts w:ascii="Arial" w:hAnsi="Arial" w:eastAsia="Arial"/>
          <w:color w:val="1F2F2F"/>
          <w:sz w:val="20"/>
        </w:rPr>
        <w:t xml:space="preserve">• </w:t>
      </w:r>
      <w:r>
        <w:rPr>
          <w:rFonts w:ascii="Arial" w:hAnsi="Arial" w:eastAsia="Arial"/>
          <w:color w:val="1F2F2F"/>
          <w:sz w:val="20"/>
        </w:rPr>
        <w:t>What currency is used?</w:t>
      </w:r>
    </w:p>
    <w:p>
      <w:pPr>
        <w:spacing w:after="50"/>
        <w:ind w:left="461" w:hanging="317"/>
      </w:pPr>
      <w:r>
        <w:rPr>
          <w:rFonts w:ascii="Arial" w:hAnsi="Arial" w:eastAsia="Arial"/>
          <w:color w:val="1F2F2F"/>
          <w:sz w:val="20"/>
        </w:rPr>
        <w:t xml:space="preserve">• </w:t>
      </w:r>
      <w:r>
        <w:rPr>
          <w:rFonts w:ascii="Arial" w:hAnsi="Arial" w:eastAsia="Arial"/>
          <w:color w:val="1F2F2F"/>
          <w:sz w:val="20"/>
        </w:rPr>
        <w:t>What payment terms are required?</w:t>
      </w:r>
    </w:p>
    <w:p>
      <w:pPr>
        <w:spacing w:after="50"/>
        <w:ind w:left="461" w:hanging="317"/>
      </w:pPr>
      <w:r>
        <w:rPr>
          <w:rFonts w:ascii="Arial" w:hAnsi="Arial" w:eastAsia="Arial"/>
          <w:color w:val="1F2F2F"/>
          <w:sz w:val="20"/>
        </w:rPr>
        <w:t xml:space="preserve">• </w:t>
      </w:r>
      <w:r>
        <w:rPr>
          <w:rFonts w:ascii="Arial" w:hAnsi="Arial" w:eastAsia="Arial"/>
          <w:color w:val="1F2F2F"/>
          <w:sz w:val="20"/>
        </w:rPr>
        <w:t>What minimum order quantities apply?</w:t>
      </w:r>
    </w:p>
    <w:p>
      <w:pPr>
        <w:pStyle w:val="Heading2"/>
      </w:pPr>
      <w:r>
        <w:rPr>
          <w:rFonts w:ascii="Arial" w:hAnsi="Arial" w:eastAsia="Arial"/>
          <w:color w:val="2F4F4F"/>
          <w:sz w:val="24"/>
        </w:rPr>
        <w:t>Logistics</w:t>
      </w:r>
    </w:p>
    <w:p>
      <w:pPr>
        <w:spacing w:after="50"/>
        <w:ind w:left="461" w:hanging="317"/>
      </w:pPr>
      <w:r>
        <w:rPr>
          <w:rFonts w:ascii="Arial" w:hAnsi="Arial" w:eastAsia="Arial"/>
          <w:color w:val="1F2F2F"/>
          <w:sz w:val="20"/>
        </w:rPr>
        <w:t xml:space="preserve">• </w:t>
      </w:r>
      <w:r>
        <w:rPr>
          <w:rFonts w:ascii="Arial" w:hAnsi="Arial" w:eastAsia="Arial"/>
          <w:color w:val="1F2F2F"/>
          <w:sz w:val="20"/>
        </w:rPr>
        <w:t>What export route is used?</w:t>
      </w:r>
    </w:p>
    <w:p>
      <w:pPr>
        <w:spacing w:after="50"/>
        <w:ind w:left="461" w:hanging="317"/>
      </w:pPr>
      <w:r>
        <w:rPr>
          <w:rFonts w:ascii="Arial" w:hAnsi="Arial" w:eastAsia="Arial"/>
          <w:color w:val="1F2F2F"/>
          <w:sz w:val="20"/>
        </w:rPr>
        <w:t xml:space="preserve">• </w:t>
      </w:r>
      <w:r>
        <w:rPr>
          <w:rFonts w:ascii="Arial" w:hAnsi="Arial" w:eastAsia="Arial"/>
          <w:color w:val="1F2F2F"/>
          <w:sz w:val="20"/>
        </w:rPr>
        <w:t>Which port is used?</w:t>
      </w:r>
    </w:p>
    <w:p>
      <w:pPr>
        <w:spacing w:after="50"/>
        <w:ind w:left="461" w:hanging="317"/>
      </w:pPr>
      <w:r>
        <w:rPr>
          <w:rFonts w:ascii="Arial" w:hAnsi="Arial" w:eastAsia="Arial"/>
          <w:color w:val="1F2F2F"/>
          <w:sz w:val="20"/>
        </w:rPr>
        <w:t xml:space="preserve">• </w:t>
      </w:r>
      <w:r>
        <w:rPr>
          <w:rFonts w:ascii="Arial" w:hAnsi="Arial" w:eastAsia="Arial"/>
          <w:color w:val="1F2F2F"/>
          <w:sz w:val="20"/>
        </w:rPr>
        <w:t>Which freight partners are used?</w:t>
      </w:r>
    </w:p>
    <w:p>
      <w:pPr>
        <w:spacing w:after="50"/>
        <w:ind w:left="461" w:hanging="317"/>
      </w:pPr>
      <w:r>
        <w:rPr>
          <w:rFonts w:ascii="Arial" w:hAnsi="Arial" w:eastAsia="Arial"/>
          <w:color w:val="1F2F2F"/>
          <w:sz w:val="20"/>
        </w:rPr>
        <w:t xml:space="preserve">• </w:t>
      </w:r>
      <w:r>
        <w:rPr>
          <w:rFonts w:ascii="Arial" w:hAnsi="Arial" w:eastAsia="Arial"/>
          <w:color w:val="1F2F2F"/>
          <w:sz w:val="20"/>
        </w:rPr>
        <w:t>Can mixed shipments be supported?</w:t>
      </w:r>
    </w:p>
    <w:p>
      <w:pPr>
        <w:spacing w:after="50"/>
        <w:ind w:left="461" w:hanging="317"/>
      </w:pPr>
      <w:r>
        <w:rPr>
          <w:rFonts w:ascii="Arial" w:hAnsi="Arial" w:eastAsia="Arial"/>
          <w:color w:val="1F2F2F"/>
          <w:sz w:val="20"/>
        </w:rPr>
        <w:t xml:space="preserve">• </w:t>
      </w:r>
      <w:r>
        <w:rPr>
          <w:rFonts w:ascii="Arial" w:hAnsi="Arial" w:eastAsia="Arial"/>
          <w:color w:val="1F2F2F"/>
          <w:sz w:val="20"/>
        </w:rPr>
        <w:t>What documents are provided before shipment?</w:t>
      </w:r>
    </w:p>
    <w:p>
      <w:pPr>
        <w:pStyle w:val="Heading2"/>
      </w:pPr>
      <w:r>
        <w:rPr>
          <w:rFonts w:ascii="Arial" w:hAnsi="Arial" w:eastAsia="Arial"/>
          <w:color w:val="2F4F4F"/>
          <w:sz w:val="24"/>
        </w:rPr>
        <w:t>Certifications And Traceability</w:t>
      </w:r>
    </w:p>
    <w:p>
      <w:pPr>
        <w:spacing w:after="50"/>
        <w:ind w:left="461" w:hanging="317"/>
      </w:pPr>
      <w:r>
        <w:rPr>
          <w:rFonts w:ascii="Arial" w:hAnsi="Arial" w:eastAsia="Arial"/>
          <w:color w:val="1F2F2F"/>
          <w:sz w:val="20"/>
        </w:rPr>
        <w:t xml:space="preserve">• </w:t>
      </w:r>
      <w:r>
        <w:rPr>
          <w:rFonts w:ascii="Arial" w:hAnsi="Arial" w:eastAsia="Arial"/>
          <w:color w:val="1F2F2F"/>
          <w:sz w:val="20"/>
        </w:rPr>
        <w:t>Are certifications available?</w:t>
      </w:r>
    </w:p>
    <w:p>
      <w:pPr>
        <w:spacing w:after="50"/>
        <w:ind w:left="461" w:hanging="317"/>
      </w:pPr>
      <w:r>
        <w:rPr>
          <w:rFonts w:ascii="Arial" w:hAnsi="Arial" w:eastAsia="Arial"/>
          <w:color w:val="1F2F2F"/>
          <w:sz w:val="20"/>
        </w:rPr>
        <w:t xml:space="preserve">• </w:t>
      </w:r>
      <w:r>
        <w:rPr>
          <w:rFonts w:ascii="Arial" w:hAnsi="Arial" w:eastAsia="Arial"/>
          <w:color w:val="1F2F2F"/>
          <w:sz w:val="20"/>
        </w:rPr>
        <w:t>Are they current and verifiable?</w:t>
      </w:r>
    </w:p>
    <w:p>
      <w:pPr>
        <w:spacing w:after="50"/>
        <w:ind w:left="461" w:hanging="317"/>
      </w:pPr>
      <w:r>
        <w:rPr>
          <w:rFonts w:ascii="Arial" w:hAnsi="Arial" w:eastAsia="Arial"/>
          <w:color w:val="1F2F2F"/>
          <w:sz w:val="20"/>
        </w:rPr>
        <w:t xml:space="preserve">• </w:t>
      </w:r>
      <w:r>
        <w:rPr>
          <w:rFonts w:ascii="Arial" w:hAnsi="Arial" w:eastAsia="Arial"/>
          <w:color w:val="1F2F2F"/>
          <w:sz w:val="20"/>
        </w:rPr>
        <w:t>Can lot-level traceability be provided?</w:t>
      </w:r>
    </w:p>
    <w:p>
      <w:pPr>
        <w:spacing w:after="50"/>
        <w:ind w:left="461" w:hanging="317"/>
      </w:pPr>
      <w:r>
        <w:rPr>
          <w:rFonts w:ascii="Arial" w:hAnsi="Arial" w:eastAsia="Arial"/>
          <w:color w:val="1F2F2F"/>
          <w:sz w:val="20"/>
        </w:rPr>
        <w:t xml:space="preserve">• </w:t>
      </w:r>
      <w:r>
        <w:rPr>
          <w:rFonts w:ascii="Arial" w:hAnsi="Arial" w:eastAsia="Arial"/>
          <w:color w:val="1F2F2F"/>
          <w:sz w:val="20"/>
        </w:rPr>
        <w:t>Can farm, cooperative or washing station details be provided?</w:t>
      </w:r>
    </w:p>
    <w:p>
      <w:pPr>
        <w:spacing w:before="60" w:after="100"/>
        <w:pBdr>
          <w:bottom w:val="single" w:sz="6" w:space="3" w:color="E8F1F1"/>
        </w:pBdr>
      </w:pPr>
    </w:p>
    <w:sectPr w:rsidR="00FC693F" w:rsidRPr="0006063C" w:rsidSect="00034616">
      <w:headerReference w:type="default" r:id="rId9"/>
      <w:footerReference w:type="default" r:id="rId10"/>
      <w:pgSz w:w="11906" w:h="16838"/>
      <w:pgMar w:top="907" w:right="794" w:bottom="907" w:left="79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7992"/>
      <w:gridCol w:w="2160"/>
    </w:tblGrid>
    <w:tr>
      <w:tc>
        <w:tcPr>
          <w:tcW w:type="dxa" w:w="5076"/>
          <w:tcBorders>
            <w:top w:val="nil"/>
            <w:start w:val="nil"/>
            <w:bottom w:val="nil"/>
            <w:end w:val="nil"/>
          </w:tcBorders>
          <w:tcMar>
            <w:top w:w="0" w:type="dxa"/>
            <w:start w:w="0" w:type="dxa"/>
            <w:bottom w:w="0" w:type="dxa"/>
            <w:end w:w="0" w:type="dxa"/>
          </w:tcMar>
        </w:tcPr>
        <w:p>
          <w:pPr>
            <w:jc w:val="left"/>
          </w:pPr>
          <w:r>
            <w:rPr>
              <w:rFonts w:ascii="Arial" w:hAnsi="Arial" w:eastAsia="Arial"/>
              <w:color w:val="2F4F4F"/>
              <w:sz w:val="15"/>
            </w:rPr>
            <w:t>Confidential | Prepared by SupplySync360 | South Africa Coffee Import Market Assessment | Copyright 2026. All Rights Reserved.</w:t>
          </w:r>
        </w:p>
      </w:tc>
      <w:tc>
        <w:tcPr>
          <w:tcW w:type="dxa" w:w="5076"/>
          <w:tcBorders>
            <w:top w:val="nil"/>
            <w:start w:val="nil"/>
            <w:bottom w:val="nil"/>
            <w:end w:val="nil"/>
          </w:tcBorders>
          <w:tcMar>
            <w:top w:w="0" w:type="dxa"/>
            <w:start w:w="0" w:type="dxa"/>
            <w:bottom w:w="0" w:type="dxa"/>
            <w:end w:w="0" w:type="dxa"/>
          </w:tcMar>
        </w:tcPr>
        <w:p>
          <w:pPr>
            <w:jc w:val="right"/>
          </w:pPr>
          <w:r>
            <w:rPr>
              <w:rFonts w:ascii="Arial" w:hAnsi="Arial" w:eastAsia="Arial"/>
              <w:color w:val="2F4F4F"/>
              <w:sz w:val="15"/>
            </w:rPr>
            <w:t xml:space="preserve">Page </w:t>
          </w:r>
          <w:r>
            <w:rPr>
              <w:rFonts w:ascii="Arial" w:hAnsi="Arial" w:eastAsia="Arial"/>
              <w:color w:val="2F4F4F"/>
              <w:sz w:val="15"/>
            </w:rPr>
            <w:fldChar w:fldCharType="begin"/>
            <w:instrText xml:space="preserve">PAGE</w:instrText>
            <w:fldChar w:fldCharType="end"/>
          </w:r>
          <w:r>
            <w:rPr>
              <w:rFonts w:ascii="Arial" w:hAnsi="Arial" w:eastAsia="Arial"/>
              <w:color w:val="2F4F4F"/>
              <w:sz w:val="15"/>
            </w:rPr>
            <w:t xml:space="preserve"> of </w:t>
          </w:r>
          <w:r>
            <w:rPr>
              <w:rFonts w:ascii="Arial" w:hAnsi="Arial" w:eastAsia="Arial"/>
              <w:color w:val="2F4F4F"/>
              <w:sz w:val="15"/>
            </w:rP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Pr>
    <w:tblGrid>
      <w:gridCol w:w="2808"/>
      <w:gridCol w:w="7344"/>
    </w:tblGrid>
    <w:tr>
      <w:trPr>
        <w:trHeight w:val="624" w:hRule="atLeast"/>
      </w:trPr>
      <w:tc>
        <w:tcPr>
          <w:tcW w:type="dxa" w:w="5076"/>
          <w:tcBorders>
            <w:top w:val="nil"/>
            <w:start w:val="nil"/>
            <w:bottom w:val="nil"/>
            <w:end w:val="nil"/>
          </w:tcBorders>
          <w:tcMar>
            <w:top w:w="0" w:type="dxa"/>
            <w:start w:w="0" w:type="dxa"/>
            <w:bottom w:w="0" w:type="dxa"/>
            <w:end w:w="0" w:type="dxa"/>
          </w:tcMar>
          <w:vAlign w:val="center"/>
        </w:tcPr>
        <w:p>
          <w:pPr>
            <w:jc w:val="left"/>
          </w:pPr>
          <w:r>
            <w:drawing>
              <wp:inline xmlns:a="http://schemas.openxmlformats.org/drawingml/2006/main" xmlns:pic="http://schemas.openxmlformats.org/drawingml/2006/picture">
                <wp:extent cx="1600200" cy="400050"/>
                <wp:docPr id="1" name="Picture 1"/>
                <wp:cNvGraphicFramePr>
                  <a:graphicFrameLocks noChangeAspect="1"/>
                </wp:cNvGraphicFramePr>
                <a:graphic>
                  <a:graphicData uri="http://schemas.openxmlformats.org/drawingml/2006/picture">
                    <pic:pic>
                      <pic:nvPicPr>
                        <pic:cNvPr id="0" name="supplysync360-logo-white(22).png"/>
                        <pic:cNvPicPr/>
                      </pic:nvPicPr>
                      <pic:blipFill>
                        <a:blip r:embed="rId1"/>
                        <a:stretch>
                          <a:fillRect/>
                        </a:stretch>
                      </pic:blipFill>
                      <pic:spPr>
                        <a:xfrm>
                          <a:off x="0" y="0"/>
                          <a:ext cx="1600200" cy="400050"/>
                        </a:xfrm>
                        <a:prstGeom prst="rect"/>
                      </pic:spPr>
                    </pic:pic>
                  </a:graphicData>
                </a:graphic>
              </wp:inline>
            </w:drawing>
          </w:r>
        </w:p>
      </w:tc>
      <w:tc>
        <w:tcPr>
          <w:tcW w:type="dxa" w:w="5076"/>
          <w:tcBorders>
            <w:top w:val="nil"/>
            <w:start w:val="nil"/>
            <w:bottom w:val="nil"/>
            <w:end w:val="nil"/>
          </w:tcBorders>
          <w:tcMar>
            <w:top w:w="0" w:type="dxa"/>
            <w:start w:w="0" w:type="dxa"/>
            <w:bottom w:w="0" w:type="dxa"/>
            <w:end w:w="0" w:type="dxa"/>
          </w:tcMar>
          <w:vAlign w:val="center"/>
        </w:tcPr>
        <w:p>
          <w:pPr>
            <w:spacing w:after="0"/>
            <w:jc w:val="right"/>
          </w:pPr>
          <w:r>
            <w:rPr>
              <w:rFonts w:ascii="Arial" w:hAnsi="Arial" w:eastAsia="Arial"/>
              <w:b/>
              <w:color w:val="2F4F4F"/>
              <w:sz w:val="17"/>
            </w:rPr>
            <w:t>SupplySync360 | East Africa Coffee Market Assessment</w:t>
          </w:r>
        </w:p>
      </w:tc>
    </w:tr>
  </w:tbl>
  <w:p>
    <w:pPr>
      <w:spacing w:before="0" w:after="0"/>
      <w:pBdr>
        <w:bottom w:val="single" w:sz="10" w:space="1" w:color="008B8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color w:val="1F2F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006C70"/>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4F4F"/>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006C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eastAsia="Arial"/>
      <w:b/>
      <w:color w:val="008B8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eastAsia="Arial"/>
      <w:color w:val="1F2F2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supplysync360 east african coffee market research v2</dc:title>
  <dc:subject>East African Coffee Import Opportunity</dc:subject>
  <dc:creator>SupplySync360</dc:creator>
  <cp:keywords>SupplySync360, coffee, Uganda, Ethiopia, South Africa, market research</cp:keywords>
  <dc:description/>
  <cp:lastModifiedBy/>
  <cp:revision>1</cp:revision>
  <dcterms:created xsi:type="dcterms:W3CDTF">2013-12-23T23:15:00Z</dcterms:created>
  <dcterms:modified xsi:type="dcterms:W3CDTF">2013-12-23T23:15:00Z</dcterms:modified>
  <cp:category/>
</cp:coreProperties>
</file>