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1191A"/>
          <w:sz w:val="40"/>
          <w:szCs w:val="40"/>
        </w:rPr>
        <w:t xml:space="preserve">Script oral — Présentation CMO</w:t>
      </w:r>
    </w:p>
    <w:p>
      <w:pPr>
        <w:spacing w:after="60"/>
      </w:pPr>
      <w:r>
        <w:rPr>
          <w:color w:val="555555"/>
          <w:sz w:val="24"/>
          <w:szCs w:val="24"/>
        </w:rPr>
        <w:t xml:space="preserve">Lumina &amp; Co — Recommandation budget d'acquisition</w:t>
      </w:r>
    </w:p>
    <w:p>
      <w:pPr>
        <w:pBdr>
          <w:bottom w:val="single" w:color="CCCCCC" w:sz="6" w:space="8"/>
        </w:pBdr>
        <w:spacing w:after="320"/>
      </w:pPr>
      <w:r>
        <w:rPr>
          <w:i/>
          <w:iCs/>
          <w:color w:val="555555"/>
          <w:sz w:val="20"/>
          <w:szCs w:val="20"/>
        </w:rPr>
        <w:t xml:space="preserve">Durée cible : ~10 minutes · 5 slides · présentation en groupe</w:t>
      </w:r>
    </w:p>
    <w:p>
      <w:pPr>
        <w:pStyle w:val="Heading1"/>
        <w:spacing w:after="160" w:before="320"/>
      </w:pPr>
      <w:r>
        <w:t xml:space="preserve">Introduction</w:t>
      </w:r>
    </w:p>
    <w:p>
      <w:pPr>
        <w:pBdr>
          <w:left w:val="single" w:color="81191A" w:sz="12" w:space="8"/>
        </w:pBdr>
        <w:spacing w:after="160"/>
      </w:pPr>
      <w:r>
        <w:rPr>
          <w:b/>
          <w:bCs/>
          <w:color w:val="81191A"/>
          <w:sz w:val="20"/>
          <w:szCs w:val="20"/>
        </w:rPr>
        <w:t xml:space="preserve">Timing indicatif : </w:t>
      </w:r>
      <w:r>
        <w:rPr>
          <w:i/>
          <w:iCs/>
          <w:color w:val="555555"/>
          <w:sz w:val="20"/>
          <w:szCs w:val="20"/>
        </w:rPr>
        <w:t xml:space="preserve">~30 secondes, avant la Slide 1</w:t>
      </w:r>
    </w:p>
    <w:p>
      <w:pPr>
        <w:spacing w:after="160"/>
      </w:pPr>
      <w:r>
        <w:t xml:space="preserve">Bonjour, on est l'équipe [noms], et pendant ces 5 jours on a travaillé sur les données CRM de Lumina &amp; Co pour répondre à une de vos trois questions de départ : celle sur vos campagnes marketing — vous saviez pas ce qui fonctionnait vraiment, chaque plateforme vous disait que tout allait bien, mais les ventes n'étaient pas au rendez-vous. On va vous montrer pourquoi, et ce qu'on vous recommande de faire.</w:t>
      </w:r>
    </w:p>
    <w:p>
      <w:pPr>
        <w:pStyle w:val="Heading1"/>
        <w:spacing w:after="160" w:before="320"/>
      </w:pPr>
      <w:r>
        <w:t xml:space="preserve">Slide 1 — Problématique</w:t>
      </w:r>
    </w:p>
    <w:p>
      <w:pPr>
        <w:pBdr>
          <w:left w:val="single" w:color="81191A" w:sz="12" w:space="8"/>
        </w:pBdr>
        <w:spacing w:after="160"/>
      </w:pPr>
      <w:r>
        <w:rPr>
          <w:b/>
          <w:bCs/>
          <w:color w:val="81191A"/>
          <w:sz w:val="20"/>
          <w:szCs w:val="20"/>
        </w:rPr>
        <w:t xml:space="preserve">Timing indicatif : </w:t>
      </w:r>
      <w:r>
        <w:rPr>
          <w:i/>
          <w:iCs/>
          <w:color w:val="555555"/>
          <w:sz w:val="20"/>
          <w:szCs w:val="20"/>
        </w:rPr>
        <w:t xml:space="preserve">~1 min 30, contexte à dire à l'oral (rien d'écrit à part la question)</w:t>
      </w:r>
    </w:p>
    <w:p>
      <w:pPr>
        <w:spacing w:after="160"/>
      </w:pPr>
      <w:r>
        <w:t xml:space="preserve">Vous avez lancé plusieurs campagnes cette année — email, réseaux sociaux, référencement payant, et des partenariats avec des créatrices en affiliation. Vous avez dépensé un budget conséquent, et chaque plateforme vous dit que ça marche bien de son côté. Le problème, c'est que ces plateformes se comparent chacune à elles-mêmes, pas entre elles, et surtout elles comptent juste le nombre de clients ramenés, pas leur valeur à long terme.</w:t>
      </w:r>
    </w:p>
    <w:p>
      <w:pPr>
        <w:spacing w:after="160"/>
      </w:pPr>
      <w:r>
        <w:rPr>
          <w:b/>
          <w:bCs/>
        </w:rPr>
        <w:t xml:space="preserve">Notre question : </w:t>
      </w:r>
      <w:r>
        <w:rPr>
          <w:i/>
          <w:iCs/>
        </w:rPr>
        <w:t xml:space="preserve">« Comment orienter le budget d'acquisition vers des canaux qui apportent des clients à forte valeur, alors qu'un quart du chiffre d'affaires échappe totalement au suivi qui permettrait de le mesurer ? »</w:t>
      </w:r>
    </w:p>
    <w:p>
      <w:pPr>
        <w:pStyle w:val="Heading1"/>
        <w:spacing w:after="160" w:before="320"/>
      </w:pPr>
      <w:r>
        <w:t xml:space="preserve">Slide 2 — Insights clés</w:t>
      </w:r>
    </w:p>
    <w:p>
      <w:pPr>
        <w:pBdr>
          <w:left w:val="single" w:color="81191A" w:sz="12" w:space="8"/>
        </w:pBdr>
        <w:spacing w:after="160"/>
      </w:pPr>
      <w:r>
        <w:rPr>
          <w:b/>
          <w:bCs/>
          <w:color w:val="81191A"/>
          <w:sz w:val="20"/>
          <w:szCs w:val="20"/>
        </w:rPr>
        <w:t xml:space="preserve">Timing indicatif : </w:t>
      </w:r>
      <w:r>
        <w:rPr>
          <w:i/>
          <w:iCs/>
          <w:color w:val="555555"/>
          <w:sz w:val="20"/>
          <w:szCs w:val="20"/>
        </w:rPr>
        <w:t xml:space="preserve">~2 minutes</w:t>
      </w:r>
    </w:p>
    <w:p>
      <w:pPr>
        <w:spacing w:after="160"/>
      </w:pPr>
      <w:r>
        <w:t xml:space="preserve">Deux choses qu'on a trouvées en creusant les données.</w:t>
      </w:r>
    </w:p>
    <w:p>
      <w:pPr>
        <w:spacing w:after="60"/>
      </w:pPr>
      <w:r>
        <w:rPr>
          <w:b/>
          <w:bCs/>
        </w:rPr>
        <w:t xml:space="preserve">Un : </w:t>
      </w:r>
      <w:r>
        <w:t xml:space="preserve">quand on regarde par quel canal chaque client est arrivé avant son premier achat, l'affiliation (les partenariats avec des créatrices) ramène deux fois plus de clients que la publicité payante sur les moteurs de recherche. Mais parmi ces clients, il y a 4 points de pourcentage de moins de « clients fidèles à forte valeur »</w:t>
      </w:r>
    </w:p>
    <w:p>
      <w:pPr>
        <w:spacing w:after="160"/>
      </w:pPr>
      <w:r>
        <w:rPr>
          <w:i/>
          <w:iCs/>
          <w:color w:val="777777"/>
          <w:sz w:val="20"/>
          <w:szCs w:val="20"/>
        </w:rPr>
        <w:t xml:space="preserve">[à expliquer à l'oral : on appelle ça nos « Champions », ce sont les clients qui achètent souvent, récemment, et qui dépensent le plus]</w:t>
      </w:r>
    </w:p>
    <w:p>
      <w:pPr>
        <w:spacing w:after="160"/>
      </w:pPr>
      <w:r>
        <w:t xml:space="preserve">Donc le canal qui ramène le plus de monde n'est pas forcément celui qui ramène les meilleurs clients.</w:t>
      </w:r>
    </w:p>
    <w:p>
      <w:pPr>
        <w:spacing w:after="160"/>
      </w:pPr>
      <w:r>
        <w:rPr>
          <w:b/>
          <w:bCs/>
        </w:rPr>
        <w:t xml:space="preserve">Deux : </w:t>
      </w:r>
      <w:r>
        <w:t xml:space="preserve">22,77% des achats sont faits sans compte client — donc sans aucune trace de qui est ce client, si c'est un nouveau ou un habitué. Ça représente un quart du chiffre d'affaires qu'on ne peut jamais analyser ni faire progresser vers la fidélité.</w:t>
      </w:r>
    </w:p>
    <w:p>
      <w:pPr>
        <w:pStyle w:val="Heading1"/>
        <w:spacing w:after="160" w:before="320"/>
      </w:pPr>
      <w:r>
        <w:t xml:space="preserve">Slide 3 — Les chiffres clés (preuve)</w:t>
      </w:r>
    </w:p>
    <w:p>
      <w:pPr>
        <w:pBdr>
          <w:left w:val="single" w:color="81191A" w:sz="12" w:space="8"/>
        </w:pBdr>
        <w:spacing w:after="160"/>
      </w:pPr>
      <w:r>
        <w:rPr>
          <w:b/>
          <w:bCs/>
          <w:color w:val="81191A"/>
          <w:sz w:val="20"/>
          <w:szCs w:val="20"/>
        </w:rPr>
        <w:t xml:space="preserve">Timing indicatif : </w:t>
      </w:r>
      <w:r>
        <w:rPr>
          <w:i/>
          <w:iCs/>
          <w:color w:val="555555"/>
          <w:sz w:val="20"/>
          <w:szCs w:val="20"/>
        </w:rPr>
        <w:t xml:space="preserve">~2 minutes</w:t>
      </w:r>
    </w:p>
    <w:p>
      <w:pPr>
        <w:spacing w:after="160"/>
      </w:pPr>
      <w:r>
        <w:t xml:space="preserve">On vous montre les chiffres derrière ces deux constats. Nos meilleurs clients, ceux qu'on appelle Champions, ne sont que 6% de votre base clients, mais ils génèrent à eux seuls 43% de votre chiffre d'affaires — c'est pour ça que savoir lequel de vos canaux ramène le plus de ce type de client est crucial.</w:t>
      </w:r>
    </w:p>
    <w:p>
      <w:pPr>
        <w:spacing w:after="160"/>
      </w:pPr>
      <w:r>
        <w:t xml:space="preserve">Ensuite, 22,77% des achats sont invisibles au tracking, comme dit avant.</w:t>
      </w:r>
    </w:p>
    <w:p>
      <w:pPr>
        <w:spacing w:after="160"/>
      </w:pPr>
      <w:r>
        <w:t xml:space="preserve">Et enfin, la comparaison directe : sur les clients qui achètent pour la première fois via l'affiliation, 15,4% deviennent des Champions ; via la pub payante sur les moteurs de recherche, c'est 19,5%.</w:t>
      </w:r>
    </w:p>
    <w:p>
      <w:pPr>
        <w:pStyle w:val="Heading1"/>
        <w:spacing w:after="160" w:before="320"/>
      </w:pPr>
      <w:r>
        <w:t xml:space="preserve">Slide 4 — Recommandation</w:t>
      </w:r>
    </w:p>
    <w:p>
      <w:pPr>
        <w:pBdr>
          <w:left w:val="single" w:color="81191A" w:sz="12" w:space="8"/>
        </w:pBdr>
        <w:spacing w:after="160"/>
      </w:pPr>
      <w:r>
        <w:rPr>
          <w:b/>
          <w:bCs/>
          <w:color w:val="81191A"/>
          <w:sz w:val="20"/>
          <w:szCs w:val="20"/>
        </w:rPr>
        <w:t xml:space="preserve">Timing indicatif : </w:t>
      </w:r>
      <w:r>
        <w:rPr>
          <w:i/>
          <w:iCs/>
          <w:color w:val="555555"/>
          <w:sz w:val="20"/>
          <w:szCs w:val="20"/>
        </w:rPr>
        <w:t xml:space="preserve">~1 min 30</w:t>
      </w:r>
    </w:p>
    <w:p>
      <w:pPr>
        <w:spacing w:after="160"/>
      </w:pPr>
      <w:r>
        <w:t xml:space="preserve">Concrètement, on vous propose de ne plus juger vos canaux uniquement sur le nombre de clients qu'ils ramènent ou leur coût par client, mais aussi sur la qualité de ces clients — donc sur la part de Champions qu'ils génèrent.</w:t>
      </w:r>
    </w:p>
    <w:p>
      <w:pPr>
        <w:spacing w:after="160"/>
      </w:pPr>
      <w:r>
        <w:t xml:space="preserve">La cible, c'est l'arbitrage entre l'affiliation et la pub payante sur les moteurs de recherche en priorité.</w:t>
      </w:r>
    </w:p>
    <w:p>
      <w:pPr>
        <w:spacing w:after="160"/>
      </w:pPr>
      <w:r>
        <w:t xml:space="preserve">Et on propose un indicateur de suivi simple : la part de clients Champions générés par canal, à suivre chaque trimestre.</w:t>
      </w:r>
    </w:p>
    <w:p>
      <w:pPr>
        <w:pStyle w:val="Heading1"/>
        <w:spacing w:after="160" w:before="320"/>
      </w:pPr>
      <w:r>
        <w:t xml:space="preserve">Slide 5 — Impact</w:t>
      </w:r>
    </w:p>
    <w:p>
      <w:pPr>
        <w:pBdr>
          <w:left w:val="single" w:color="81191A" w:sz="12" w:space="8"/>
        </w:pBdr>
        <w:spacing w:after="160"/>
      </w:pPr>
      <w:r>
        <w:rPr>
          <w:b/>
          <w:bCs/>
          <w:color w:val="81191A"/>
          <w:sz w:val="20"/>
          <w:szCs w:val="20"/>
        </w:rPr>
        <w:t xml:space="preserve">Timing indicatif : </w:t>
      </w:r>
      <w:r>
        <w:rPr>
          <w:i/>
          <w:iCs/>
          <w:color w:val="555555"/>
          <w:sz w:val="20"/>
          <w:szCs w:val="20"/>
        </w:rPr>
        <w:t xml:space="preserve">~1 min 30</w:t>
      </w:r>
    </w:p>
    <w:p>
      <w:pPr>
        <w:spacing w:after="160"/>
      </w:pPr>
      <w:r>
        <w:t xml:space="preserve">Si vous réorientez une partie du budget vers les canaux qui ramènent le plus de Champions, vous augmentez mécaniquement la part de clients à forte valeur que vous acquérez — et on vous rappelle qu'un Champion, ça vaut beaucoup : 6% des clients, 43% du chiffre d'affaires.</w:t>
      </w:r>
    </w:p>
    <w:p>
      <w:pPr>
        <w:spacing w:after="160"/>
      </w:pPr>
      <w:r>
        <w:t xml:space="preserve">Ce qu'on vous demande aujourd'hui, c'est de valider un test : transférer 10 à 15% du budget de l'affiliation vers la pub payante sur les moteurs de recherche pendant un trimestre, et mesurer l'impact sur la part de Champions générés. C'est réversible, limité, et mesurable.</w:t>
      </w:r>
    </w:p>
    <w:p>
      <w:pPr>
        <w:pStyle w:val="Heading1"/>
        <w:spacing w:after="160" w:before="320"/>
      </w:pPr>
      <w:r>
        <w:t xml:space="preserve">Conclusion</w:t>
      </w:r>
    </w:p>
    <w:p>
      <w:pPr>
        <w:pBdr>
          <w:left w:val="single" w:color="81191A" w:sz="12" w:space="8"/>
        </w:pBdr>
        <w:spacing w:after="160"/>
      </w:pPr>
      <w:r>
        <w:rPr>
          <w:b/>
          <w:bCs/>
          <w:color w:val="81191A"/>
          <w:sz w:val="20"/>
          <w:szCs w:val="20"/>
        </w:rPr>
        <w:t xml:space="preserve">Timing indicatif : </w:t>
      </w:r>
      <w:r>
        <w:rPr>
          <w:i/>
          <w:iCs/>
          <w:color w:val="555555"/>
          <w:sz w:val="20"/>
          <w:szCs w:val="20"/>
        </w:rPr>
        <w:t xml:space="preserve">~30 secondes, retour direct à la question de départ du CMO</w:t>
      </w:r>
    </w:p>
    <w:p>
      <w:pPr>
        <w:spacing w:after="160"/>
      </w:pPr>
      <w:r>
        <w:t xml:space="preserve">Pour répondre directement à votre question de départ : non, ce n'est pas qu'aucune de vos campagnes ne marche. C'est que chaque plateforme se juge elle-même sur le mauvais critère — le volume, pas la qualité. En corrigeant ça, vous pouvez réorienter votre budget sans en dépenser plus.</w:t>
      </w:r>
    </w:p>
    <w:p>
      <w:pPr>
        <w:pStyle w:val="Heading1"/>
        <w:spacing w:after="160" w:before="320"/>
      </w:pPr>
      <w:r>
        <w:t xml:space="preserve">Questions probables du CMO et éléments de réponse</w:t>
      </w:r>
    </w:p>
    <w:p>
      <w:pPr>
        <w:spacing w:after="60" w:before="160"/>
      </w:pPr>
      <w:r>
        <w:rPr>
          <w:b/>
          <w:bCs/>
          <w:i/>
          <w:iCs/>
        </w:rPr>
        <w:t xml:space="preserve">« Comment on règle le problème des 22,77% de clients sans compte ? »</w:t>
      </w:r>
    </w:p>
    <w:p>
      <w:pPr>
        <w:spacing w:after="160"/>
      </w:pPr>
      <w:r>
        <w:t xml:space="preserve">En incitant à la création de compte au moment du paiement, avec un avantage (réduction, points fidélité), pas en le rendant obligatoire pour ne pas perdre la vente.</w:t>
      </w:r>
    </w:p>
    <w:p>
      <w:pPr>
        <w:spacing w:after="60" w:before="160"/>
      </w:pPr>
      <w:r>
        <w:rPr>
          <w:b/>
          <w:bCs/>
          <w:i/>
          <w:iCs/>
        </w:rPr>
        <w:t xml:space="preserve">« On coupe le budget affiliation alors ? »</w:t>
      </w:r>
    </w:p>
    <w:p>
      <w:pPr>
        <w:spacing w:after="160"/>
      </w:pPr>
      <w:r>
        <w:t xml:space="preserve">Non, on ne coupe rien, on teste juste un transfert partiel (10-15%) sur un trimestre pour mesurer l'effet avant toute décision définitive.</w:t>
      </w:r>
    </w:p>
    <w:p>
      <w:pPr>
        <w:spacing w:after="60" w:before="160"/>
      </w:pPr>
      <w:r>
        <w:rPr>
          <w:b/>
          <w:bCs/>
          <w:i/>
          <w:iCs/>
        </w:rPr>
        <w:t xml:space="preserve">« Comment vous avez mesuré quel canal a amené quel client ? »</w:t>
      </w:r>
    </w:p>
    <w:p>
      <w:pPr>
        <w:spacing w:after="160"/>
      </w:pPr>
      <w:r>
        <w:t xml:space="preserve">On a regardé le dernier canal par lequel chaque client est passé juste avant son premier achat.</w:t>
      </w:r>
    </w:p>
    <w:p>
      <w:pPr>
        <w:spacing w:after="60" w:before="160"/>
      </w:pPr>
      <w:r>
        <w:rPr>
          <w:b/>
          <w:bCs/>
          <w:i/>
          <w:iCs/>
        </w:rPr>
        <w:t xml:space="preserve">« Sur quelle période portent ces chiffres ? »</w:t>
      </w:r>
    </w:p>
    <w:p>
      <w:pPr>
        <w:spacing w:after="160"/>
      </w:pPr>
      <w:r>
        <w:t xml:space="preserve">Le lien entre canal et fidélité porte sur la dernière année de données disponibles ; les chiffres globaux (43% du CA, 22,77% invisibles) portent sur les 4-5 dernières années. La tendance reste cohérente mais c'est à garder en tête.</w:t>
      </w:r>
    </w:p>
    <w:p>
      <w:pPr>
        <w:spacing w:after="60" w:before="160"/>
      </w:pPr>
      <w:r>
        <w:rPr>
          <w:b/>
          <w:bCs/>
          <w:i/>
          <w:iCs/>
        </w:rPr>
        <w:t xml:space="preserve">« Ça coûte combien à mettre en place ? »</w:t>
      </w:r>
    </w:p>
    <w:p>
      <w:pPr>
        <w:spacing w:after="160"/>
      </w:pPr>
      <w:r>
        <w:t xml:space="preserve">Le test de réallocation ne coûte rien de plus, c'est juste redistribuer un budget déjà existant. L'incitation à la création de compte, ça reste à chiffrer selon l'offre choisie.</w:t>
      </w:r>
    </w:p>
    <w:p>
      <w:pPr>
        <w:spacing w:after="60" w:before="160"/>
      </w:pPr>
      <w:r>
        <w:rPr>
          <w:b/>
          <w:bCs/>
          <w:i/>
          <w:iCs/>
        </w:rPr>
        <w:t xml:space="preserve">« Pourquoi seulement l'affiliation et la pub payante, pas l'email ou les réseaux sociaux ? »</w:t>
      </w:r>
    </w:p>
    <w:p>
      <w:pPr>
        <w:spacing w:after="160"/>
      </w:pPr>
      <w:r>
        <w:t xml:space="preserve">Ce sont les deux canaux où l'écart volume/qualité est le plus net dans nos données ; l'analyse peut être étendue aux autres canaux ensuite.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17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rFonts w:ascii="Calibri" w:cs="Calibri" w:eastAsia="Calibri" w:hAnsi="Calibri"/>
      <w:b/>
      <w:bCs/>
      <w:color w:val="81191A"/>
      <w:sz w:val="32"/>
      <w:szCs w:val="32"/>
    </w:rPr>
  </w:style>
  <w:style w:type="paragraph" w:styleId="Heading2">
    <w:name w:val="Heading 2"/>
    <w:basedOn w:val="Normal"/>
    <w:next w:val="Normal"/>
    <w:pPr>
      <w:spacing w:after="120" w:before="240"/>
    </w:pPr>
    <w:rPr>
      <w:rFonts w:ascii="Calibri" w:cs="Calibri" w:eastAsia="Calibri" w:hAnsi="Calibri"/>
      <w:b/>
      <w:bCs/>
      <w:color w:val="18171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2026-09-10T17:17:34.819Z</dcterms:created>
  <dcterms:modified xsi:type="dcterms:W3CDTF">2026-09-10T17:17:34.830Z</dcterms:modified>
</cp:coreProperties>
</file>

<file path=docProps/custom.xml><?xml version="1.0" encoding="utf-8"?>
<Properties xmlns="http://schemas.openxmlformats.org/officeDocument/2006/custom-properties" xmlns:vt="http://schemas.openxmlformats.org/officeDocument/2006/docPropsVTypes"/>
</file>