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FADC9" w14:textId="77777777" w:rsidR="00C50C05" w:rsidRDefault="00000000">
      <w:pPr>
        <w:pStyle w:val="Title"/>
      </w:pPr>
      <w:r>
        <w:t>Add a microservice to monitoring</w:t>
      </w:r>
    </w:p>
    <w:p w14:paraId="41BAD7DA" w14:textId="77777777" w:rsidR="00C50C05" w:rsidRDefault="00000000">
      <w:pPr>
        <w:rPr>
          <w:rFonts w:hint="eastAsia"/>
        </w:rPr>
      </w:pPr>
      <w:r>
        <w:rPr>
          <w:i/>
          <w:color w:val="64748B"/>
        </w:rPr>
        <w:t>Technical writing assessment</w:t>
      </w:r>
    </w:p>
    <w:p w14:paraId="37F7AC40" w14:textId="77777777" w:rsidR="00C50C05" w:rsidRDefault="00C50C05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C50C05" w14:paraId="08EAB632" w14:textId="77777777">
        <w:trPr>
          <w:jc w:val="center"/>
        </w:trPr>
        <w:tc>
          <w:tcPr>
            <w:tcW w:w="9936" w:type="dxa"/>
            <w:tcBorders>
              <w:top w:val="single" w:sz="8" w:space="0" w:color="D6A756"/>
              <w:left w:val="single" w:sz="8" w:space="0" w:color="D6A756"/>
              <w:bottom w:val="single" w:sz="8" w:space="0" w:color="D6A756"/>
              <w:right w:val="single" w:sz="8" w:space="0" w:color="D6A756"/>
            </w:tcBorders>
            <w:shd w:val="clear" w:color="auto" w:fill="FFF7E6"/>
            <w:vAlign w:val="center"/>
          </w:tcPr>
          <w:p w14:paraId="3397D5DD" w14:textId="77777777" w:rsidR="00C50C05" w:rsidRDefault="00000000">
            <w:pPr>
              <w:rPr>
                <w:rFonts w:hint="eastAsia"/>
              </w:rPr>
            </w:pPr>
            <w:r>
              <w:rPr>
                <w:b/>
              </w:rPr>
              <w:t>Internal assessment note — remove before publication</w:t>
            </w:r>
          </w:p>
          <w:p w14:paraId="62F4451E" w14:textId="77777777" w:rsidR="00C50C05" w:rsidRDefault="00000000">
            <w:pPr>
              <w:rPr>
                <w:rFonts w:hint="eastAsia"/>
              </w:rPr>
            </w:pPr>
            <w:r>
              <w:t>This task is based on the illustrative Project Sentinel prototype.</w:t>
            </w:r>
          </w:p>
          <w:p w14:paraId="500C74D4" w14:textId="77777777" w:rsidR="00C50C05" w:rsidRDefault="00000000">
            <w:pPr>
              <w:rPr>
                <w:rFonts w:hint="eastAsia"/>
              </w:rPr>
            </w:pPr>
            <w:r>
              <w:t>Validate the actual navigation, fields, permissions, and system responses before publication.</w:t>
            </w:r>
          </w:p>
        </w:tc>
      </w:tr>
    </w:tbl>
    <w:p w14:paraId="2F5C5316" w14:textId="77777777" w:rsidR="00C50C05" w:rsidRDefault="00C50C05">
      <w:pPr>
        <w:rPr>
          <w:rFonts w:hint="eastAsia"/>
        </w:rPr>
      </w:pPr>
    </w:p>
    <w:p w14:paraId="03EC524E" w14:textId="77777777" w:rsidR="00C50C05" w:rsidRDefault="00000000">
      <w:pPr>
        <w:pStyle w:val="Heading1"/>
      </w:pPr>
      <w:r>
        <w:t>Goal</w:t>
      </w:r>
    </w:p>
    <w:p w14:paraId="1C1E2F9D" w14:textId="77777777" w:rsidR="00C50C05" w:rsidRDefault="00000000">
      <w:pPr>
        <w:rPr>
          <w:rFonts w:hint="eastAsia"/>
        </w:rPr>
      </w:pPr>
      <w:r>
        <w:t>Register a microservice in Project Sentinel, connect its telemetry source, define initial thresholds, and verify that monitoring data is available.</w:t>
      </w:r>
    </w:p>
    <w:p w14:paraId="4D155321" w14:textId="77777777" w:rsidR="00C50C05" w:rsidRDefault="00000000">
      <w:pPr>
        <w:pStyle w:val="Heading1"/>
      </w:pPr>
      <w:r>
        <w:t>Before you begin</w:t>
      </w:r>
    </w:p>
    <w:p w14:paraId="46230290" w14:textId="77777777" w:rsidR="00C50C05" w:rsidRDefault="00000000">
      <w:pPr>
        <w:rPr>
          <w:rFonts w:hint="eastAsia"/>
        </w:rPr>
      </w:pPr>
      <w:r>
        <w:t>You need:</w:t>
      </w:r>
    </w:p>
    <w:p w14:paraId="48262587" w14:textId="77777777" w:rsidR="00C50C05" w:rsidRDefault="00000000">
      <w:pPr>
        <w:pStyle w:val="ListBullet"/>
        <w:rPr>
          <w:rFonts w:hint="eastAsia"/>
        </w:rPr>
      </w:pPr>
      <w:r>
        <w:t>permission to add monitored services;</w:t>
      </w:r>
    </w:p>
    <w:p w14:paraId="7A7A965D" w14:textId="77777777" w:rsidR="00C50C05" w:rsidRDefault="00000000">
      <w:pPr>
        <w:pStyle w:val="ListBullet"/>
        <w:rPr>
          <w:rFonts w:hint="eastAsia"/>
        </w:rPr>
      </w:pPr>
      <w:r>
        <w:t>the service name;</w:t>
      </w:r>
    </w:p>
    <w:p w14:paraId="4BE76452" w14:textId="77777777" w:rsidR="00C50C05" w:rsidRDefault="00000000">
      <w:pPr>
        <w:pStyle w:val="ListBullet"/>
        <w:rPr>
          <w:rFonts w:hint="eastAsia"/>
        </w:rPr>
      </w:pPr>
      <w:r>
        <w:t>the deployment environment;</w:t>
      </w:r>
    </w:p>
    <w:p w14:paraId="0700856B" w14:textId="77777777" w:rsidR="00C50C05" w:rsidRDefault="00000000">
      <w:pPr>
        <w:pStyle w:val="ListBullet"/>
        <w:rPr>
          <w:rFonts w:hint="eastAsia"/>
        </w:rPr>
      </w:pPr>
      <w:r>
        <w:t>the owning team;</w:t>
      </w:r>
    </w:p>
    <w:p w14:paraId="3A0B155D" w14:textId="77777777" w:rsidR="00C50C05" w:rsidRDefault="00000000">
      <w:pPr>
        <w:pStyle w:val="ListBullet"/>
        <w:rPr>
          <w:rFonts w:hint="eastAsia"/>
        </w:rPr>
      </w:pPr>
      <w:r>
        <w:t>the repository or service identifier, when required;</w:t>
      </w:r>
    </w:p>
    <w:p w14:paraId="563F732A" w14:textId="77777777" w:rsidR="00C50C05" w:rsidRDefault="00000000">
      <w:pPr>
        <w:pStyle w:val="ListBullet"/>
        <w:rPr>
          <w:rFonts w:hint="eastAsia"/>
        </w:rPr>
      </w:pPr>
      <w:r>
        <w:t>the telemetry source;</w:t>
      </w:r>
    </w:p>
    <w:p w14:paraId="5B31FF0D" w14:textId="77777777" w:rsidR="00C50C05" w:rsidRDefault="00000000">
      <w:pPr>
        <w:pStyle w:val="ListBullet"/>
        <w:rPr>
          <w:rFonts w:hint="eastAsia"/>
        </w:rPr>
      </w:pPr>
      <w:r>
        <w:t>the service endpoint;</w:t>
      </w:r>
    </w:p>
    <w:p w14:paraId="28128C09" w14:textId="77777777" w:rsidR="00C50C05" w:rsidRDefault="00000000">
      <w:pPr>
        <w:pStyle w:val="ListBullet"/>
        <w:rPr>
          <w:rFonts w:hint="eastAsia"/>
        </w:rPr>
      </w:pPr>
      <w:r>
        <w:t>initial latency and error-rate thresholds.</w:t>
      </w:r>
    </w:p>
    <w:p w14:paraId="6A9307D7" w14:textId="77777777" w:rsidR="00C50C05" w:rsidRDefault="00000000">
      <w:pPr>
        <w:pStyle w:val="Heading1"/>
      </w:pPr>
      <w:r>
        <w:t>Procedure</w:t>
      </w:r>
    </w:p>
    <w:p w14:paraId="25A0A364" w14:textId="77777777" w:rsidR="00C50C05" w:rsidRPr="009F3827" w:rsidRDefault="00000000">
      <w:pPr>
        <w:pStyle w:val="ListNumber"/>
        <w:rPr>
          <w:rFonts w:hint="eastAsia"/>
          <w:bCs/>
        </w:rPr>
      </w:pPr>
      <w:r w:rsidRPr="009F3827">
        <w:rPr>
          <w:bCs/>
        </w:rPr>
        <w:t>Open Services.</w:t>
      </w:r>
    </w:p>
    <w:p w14:paraId="1EA8F677" w14:textId="77777777" w:rsidR="00C50C05" w:rsidRDefault="00000000">
      <w:pPr>
        <w:ind w:left="432"/>
        <w:rPr>
          <w:rFonts w:hint="eastAsia"/>
        </w:rPr>
      </w:pPr>
      <w:r>
        <w:t xml:space="preserve">In the primary navigation, select </w:t>
      </w:r>
      <w:r w:rsidRPr="009F3827">
        <w:rPr>
          <w:b/>
          <w:bCs/>
        </w:rPr>
        <w:t>Services</w:t>
      </w:r>
      <w:r>
        <w:t>.</w:t>
      </w:r>
    </w:p>
    <w:p w14:paraId="5304037A" w14:textId="77777777" w:rsidR="00C50C05" w:rsidRPr="009F3827" w:rsidRDefault="00000000">
      <w:pPr>
        <w:pStyle w:val="ListNumber"/>
        <w:rPr>
          <w:rFonts w:hint="eastAsia"/>
          <w:bCs/>
        </w:rPr>
      </w:pPr>
      <w:r w:rsidRPr="009F3827">
        <w:rPr>
          <w:bCs/>
        </w:rPr>
        <w:t>Start service onboarding.</w:t>
      </w:r>
    </w:p>
    <w:p w14:paraId="5C064DC3" w14:textId="77777777" w:rsidR="00C50C05" w:rsidRDefault="00000000">
      <w:pPr>
        <w:ind w:left="432"/>
        <w:rPr>
          <w:rFonts w:hint="eastAsia"/>
        </w:rPr>
      </w:pPr>
      <w:r>
        <w:t xml:space="preserve">Select </w:t>
      </w:r>
      <w:r w:rsidRPr="009F3827">
        <w:rPr>
          <w:b/>
          <w:bCs/>
        </w:rPr>
        <w:t>Add service</w:t>
      </w:r>
      <w:r>
        <w:t>.</w:t>
      </w:r>
    </w:p>
    <w:p w14:paraId="78E22800" w14:textId="77777777" w:rsidR="00C50C05" w:rsidRPr="009F3827" w:rsidRDefault="00000000">
      <w:pPr>
        <w:pStyle w:val="ListNumber"/>
        <w:rPr>
          <w:rFonts w:hint="eastAsia"/>
          <w:bCs/>
        </w:rPr>
      </w:pPr>
      <w:r w:rsidRPr="009F3827">
        <w:rPr>
          <w:bCs/>
        </w:rPr>
        <w:t>Enter the service name.</w:t>
      </w:r>
    </w:p>
    <w:p w14:paraId="17257300" w14:textId="77777777" w:rsidR="00C50C05" w:rsidRDefault="00000000">
      <w:pPr>
        <w:ind w:left="432"/>
        <w:rPr>
          <w:rFonts w:hint="eastAsia"/>
        </w:rPr>
      </w:pPr>
      <w:r>
        <w:t xml:space="preserve">In </w:t>
      </w:r>
      <w:r w:rsidRPr="009F3827">
        <w:rPr>
          <w:b/>
          <w:bCs/>
        </w:rPr>
        <w:t>Service identity</w:t>
      </w:r>
      <w:r>
        <w:t xml:space="preserve">, enter the name of </w:t>
      </w:r>
      <w:proofErr w:type="gramStart"/>
      <w:r>
        <w:t>the microservice</w:t>
      </w:r>
      <w:proofErr w:type="gramEnd"/>
      <w:r>
        <w:t>.</w:t>
      </w:r>
    </w:p>
    <w:p w14:paraId="12B9892A" w14:textId="77777777" w:rsidR="00C50C05" w:rsidRPr="009F3827" w:rsidRDefault="00000000">
      <w:pPr>
        <w:pStyle w:val="ListNumber"/>
        <w:rPr>
          <w:rFonts w:hint="eastAsia"/>
          <w:bCs/>
        </w:rPr>
      </w:pPr>
      <w:r w:rsidRPr="009F3827">
        <w:rPr>
          <w:bCs/>
        </w:rPr>
        <w:t>Select the environment.</w:t>
      </w:r>
    </w:p>
    <w:p w14:paraId="72CFD2A4" w14:textId="77777777" w:rsidR="00C50C05" w:rsidRDefault="00000000">
      <w:pPr>
        <w:ind w:left="432"/>
        <w:rPr>
          <w:rFonts w:hint="eastAsia"/>
        </w:rPr>
      </w:pPr>
      <w:r>
        <w:t xml:space="preserve">Choose the deployment environment, such as </w:t>
      </w:r>
      <w:r w:rsidRPr="009F3827">
        <w:rPr>
          <w:b/>
          <w:bCs/>
        </w:rPr>
        <w:t>Production</w:t>
      </w:r>
      <w:r>
        <w:t xml:space="preserve"> or </w:t>
      </w:r>
      <w:r w:rsidRPr="009F3827">
        <w:rPr>
          <w:b/>
          <w:bCs/>
        </w:rPr>
        <w:t>Staging</w:t>
      </w:r>
      <w:r>
        <w:t>.</w:t>
      </w:r>
    </w:p>
    <w:p w14:paraId="29D0DB3C" w14:textId="77777777" w:rsidR="00C50C05" w:rsidRPr="009F3827" w:rsidRDefault="00000000">
      <w:pPr>
        <w:pStyle w:val="ListNumber"/>
        <w:rPr>
          <w:rFonts w:hint="eastAsia"/>
          <w:bCs/>
        </w:rPr>
      </w:pPr>
      <w:r w:rsidRPr="009F3827">
        <w:rPr>
          <w:bCs/>
        </w:rPr>
        <w:t>Enter the owner.</w:t>
      </w:r>
    </w:p>
    <w:p w14:paraId="4C7757CD" w14:textId="77777777" w:rsidR="00C50C05" w:rsidRDefault="00000000">
      <w:pPr>
        <w:ind w:left="432"/>
        <w:rPr>
          <w:rFonts w:hint="eastAsia"/>
        </w:rPr>
      </w:pPr>
      <w:r>
        <w:t>Enter the team responsible for the service.</w:t>
      </w:r>
    </w:p>
    <w:p w14:paraId="1970267F" w14:textId="77777777" w:rsidR="00C50C05" w:rsidRPr="009F3827" w:rsidRDefault="00000000">
      <w:pPr>
        <w:pStyle w:val="ListNumber"/>
        <w:rPr>
          <w:rFonts w:hint="eastAsia"/>
          <w:bCs/>
        </w:rPr>
      </w:pPr>
      <w:r w:rsidRPr="009F3827">
        <w:rPr>
          <w:bCs/>
        </w:rPr>
        <w:t>Enter the repository location.</w:t>
      </w:r>
    </w:p>
    <w:p w14:paraId="7E819380" w14:textId="77777777" w:rsidR="00C50C05" w:rsidRDefault="00000000">
      <w:pPr>
        <w:ind w:left="432"/>
        <w:rPr>
          <w:rFonts w:hint="eastAsia"/>
        </w:rPr>
      </w:pPr>
      <w:r>
        <w:lastRenderedPageBreak/>
        <w:t>Provide the repository or service identifier when required.</w:t>
      </w:r>
    </w:p>
    <w:p w14:paraId="4C048CA3" w14:textId="77777777" w:rsidR="00C50C05" w:rsidRDefault="00000000">
      <w:pPr>
        <w:pStyle w:val="ListNumber"/>
        <w:rPr>
          <w:rFonts w:hint="eastAsia"/>
        </w:rPr>
      </w:pPr>
      <w:r w:rsidRPr="009F3827">
        <w:rPr>
          <w:bCs/>
        </w:rPr>
        <w:t>Select the telemetry source</w:t>
      </w:r>
      <w:r>
        <w:rPr>
          <w:b/>
        </w:rPr>
        <w:t>.</w:t>
      </w:r>
    </w:p>
    <w:p w14:paraId="65941BDC" w14:textId="77777777" w:rsidR="00C50C05" w:rsidRDefault="00000000">
      <w:pPr>
        <w:ind w:left="432"/>
        <w:rPr>
          <w:rFonts w:hint="eastAsia"/>
        </w:rPr>
      </w:pPr>
      <w:r>
        <w:t xml:space="preserve">In </w:t>
      </w:r>
      <w:r w:rsidRPr="009F3827">
        <w:rPr>
          <w:b/>
          <w:bCs/>
        </w:rPr>
        <w:t>Monitoring connection</w:t>
      </w:r>
      <w:r>
        <w:t>, choose the system that sends logs, metrics, or traces to Project Sentinel.</w:t>
      </w:r>
    </w:p>
    <w:p w14:paraId="7DFDAE2B" w14:textId="77777777" w:rsidR="00C50C05" w:rsidRPr="008B288C" w:rsidRDefault="00000000">
      <w:pPr>
        <w:pStyle w:val="ListNumber"/>
        <w:rPr>
          <w:rFonts w:hint="eastAsia"/>
          <w:bCs/>
        </w:rPr>
      </w:pPr>
      <w:r w:rsidRPr="008B288C">
        <w:rPr>
          <w:bCs/>
        </w:rPr>
        <w:t>Enter the service endpoint.</w:t>
      </w:r>
    </w:p>
    <w:p w14:paraId="080FB35E" w14:textId="77777777" w:rsidR="00C50C05" w:rsidRDefault="00000000">
      <w:pPr>
        <w:ind w:left="432"/>
        <w:rPr>
          <w:rFonts w:hint="eastAsia"/>
        </w:rPr>
      </w:pPr>
      <w:r>
        <w:t>Provide the endpoint used to connect or validate the service.</w:t>
      </w:r>
    </w:p>
    <w:p w14:paraId="5D60C77B" w14:textId="77777777" w:rsidR="00C50C05" w:rsidRPr="008B288C" w:rsidRDefault="00000000">
      <w:pPr>
        <w:pStyle w:val="ListNumber"/>
        <w:rPr>
          <w:rFonts w:hint="eastAsia"/>
          <w:bCs/>
        </w:rPr>
      </w:pPr>
      <w:r w:rsidRPr="008B288C">
        <w:rPr>
          <w:bCs/>
        </w:rPr>
        <w:t>Define the latency threshold.</w:t>
      </w:r>
    </w:p>
    <w:p w14:paraId="64D1AB93" w14:textId="77777777" w:rsidR="00C50C05" w:rsidRDefault="00000000">
      <w:pPr>
        <w:ind w:left="432"/>
        <w:rPr>
          <w:rFonts w:hint="eastAsia"/>
        </w:rPr>
      </w:pPr>
      <w:r>
        <w:t>Enter the initial response-time level that should trigger monitoring attention.</w:t>
      </w:r>
    </w:p>
    <w:p w14:paraId="5AB003D6" w14:textId="77777777" w:rsidR="00C50C05" w:rsidRPr="008B288C" w:rsidRDefault="00000000">
      <w:pPr>
        <w:pStyle w:val="ListNumber"/>
        <w:rPr>
          <w:rFonts w:hint="eastAsia"/>
          <w:bCs/>
        </w:rPr>
      </w:pPr>
      <w:r w:rsidRPr="008B288C">
        <w:rPr>
          <w:bCs/>
        </w:rPr>
        <w:t>Define the error-rate threshold.</w:t>
      </w:r>
    </w:p>
    <w:p w14:paraId="2D9015FD" w14:textId="77777777" w:rsidR="00C50C05" w:rsidRDefault="00000000">
      <w:pPr>
        <w:ind w:left="432"/>
        <w:rPr>
          <w:rFonts w:hint="eastAsia"/>
        </w:rPr>
      </w:pPr>
      <w:r>
        <w:t>Enter the initial percentage of failed requests that should trigger monitoring attention.</w:t>
      </w:r>
    </w:p>
    <w:p w14:paraId="0BA85E4F" w14:textId="77777777" w:rsidR="00C50C05" w:rsidRPr="008B288C" w:rsidRDefault="00000000">
      <w:pPr>
        <w:pStyle w:val="ListNumber"/>
        <w:rPr>
          <w:rFonts w:hint="eastAsia"/>
          <w:bCs/>
        </w:rPr>
      </w:pPr>
      <w:r w:rsidRPr="008B288C">
        <w:rPr>
          <w:bCs/>
        </w:rPr>
        <w:t>Test the connection.</w:t>
      </w:r>
    </w:p>
    <w:p w14:paraId="5536B68B" w14:textId="77777777" w:rsidR="00C50C05" w:rsidRDefault="00000000">
      <w:pPr>
        <w:ind w:left="432"/>
        <w:rPr>
          <w:rFonts w:hint="eastAsia"/>
        </w:rPr>
      </w:pPr>
      <w:r>
        <w:t xml:space="preserve">Select </w:t>
      </w:r>
      <w:r w:rsidRPr="008B288C">
        <w:rPr>
          <w:b/>
          <w:bCs/>
        </w:rPr>
        <w:t>Test connection</w:t>
      </w:r>
      <w:r>
        <w:t>.</w:t>
      </w:r>
    </w:p>
    <w:p w14:paraId="2F05D507" w14:textId="77777777" w:rsidR="00C50C05" w:rsidRPr="008B288C" w:rsidRDefault="00000000">
      <w:pPr>
        <w:pStyle w:val="ListNumber"/>
        <w:rPr>
          <w:rFonts w:hint="eastAsia"/>
          <w:bCs/>
        </w:rPr>
      </w:pPr>
      <w:r w:rsidRPr="008B288C">
        <w:rPr>
          <w:bCs/>
        </w:rPr>
        <w:t>Confirm a successful test.</w:t>
      </w:r>
    </w:p>
    <w:p w14:paraId="0DCA41EA" w14:textId="77777777" w:rsidR="00C50C05" w:rsidRDefault="00000000">
      <w:pPr>
        <w:ind w:left="432"/>
        <w:rPr>
          <w:rFonts w:hint="eastAsia"/>
        </w:rPr>
      </w:pPr>
      <w:r>
        <w:t>Verify that Project Sentinel can receive or access the service telemetry.</w:t>
      </w:r>
    </w:p>
    <w:p w14:paraId="234F75B7" w14:textId="77777777" w:rsidR="00C50C05" w:rsidRPr="008B288C" w:rsidRDefault="00000000">
      <w:pPr>
        <w:pStyle w:val="ListNumber"/>
        <w:rPr>
          <w:rFonts w:hint="eastAsia"/>
          <w:bCs/>
        </w:rPr>
      </w:pPr>
      <w:r w:rsidRPr="008B288C">
        <w:rPr>
          <w:bCs/>
        </w:rPr>
        <w:t>Add the service.</w:t>
      </w:r>
    </w:p>
    <w:p w14:paraId="3A63C0CD" w14:textId="77777777" w:rsidR="00C50C05" w:rsidRDefault="00000000">
      <w:pPr>
        <w:ind w:left="432"/>
        <w:rPr>
          <w:rFonts w:hint="eastAsia"/>
        </w:rPr>
      </w:pPr>
      <w:r>
        <w:t xml:space="preserve">Select </w:t>
      </w:r>
      <w:r w:rsidRPr="008B288C">
        <w:rPr>
          <w:b/>
          <w:bCs/>
        </w:rPr>
        <w:t>Add service</w:t>
      </w:r>
      <w:r>
        <w:t>.</w:t>
      </w:r>
    </w:p>
    <w:p w14:paraId="1FE851B7" w14:textId="77777777" w:rsidR="00C50C05" w:rsidRDefault="00000000">
      <w:pPr>
        <w:pStyle w:val="ListNumber"/>
        <w:rPr>
          <w:rFonts w:hint="eastAsia"/>
        </w:rPr>
      </w:pPr>
      <w:r w:rsidRPr="008B288C">
        <w:rPr>
          <w:bCs/>
        </w:rPr>
        <w:t>Verify the service in the inventory</w:t>
      </w:r>
      <w:r>
        <w:rPr>
          <w:b/>
        </w:rPr>
        <w:t>.</w:t>
      </w:r>
    </w:p>
    <w:p w14:paraId="2E9399C5" w14:textId="77777777" w:rsidR="00C50C05" w:rsidRDefault="00000000">
      <w:pPr>
        <w:ind w:left="432"/>
        <w:rPr>
          <w:rFonts w:hint="eastAsia"/>
        </w:rPr>
      </w:pPr>
      <w:r>
        <w:t xml:space="preserve">Return to </w:t>
      </w:r>
      <w:r w:rsidRPr="008B288C">
        <w:rPr>
          <w:b/>
          <w:bCs/>
        </w:rPr>
        <w:t>Services</w:t>
      </w:r>
      <w:r>
        <w:t>, search for the new service, and confirm that it appears.</w:t>
      </w:r>
    </w:p>
    <w:p w14:paraId="6F7EEE8F" w14:textId="77777777" w:rsidR="00C50C05" w:rsidRPr="00001C4F" w:rsidRDefault="00000000">
      <w:pPr>
        <w:pStyle w:val="ListNumber"/>
        <w:rPr>
          <w:rFonts w:hint="eastAsia"/>
          <w:bCs/>
        </w:rPr>
      </w:pPr>
      <w:r w:rsidRPr="00001C4F">
        <w:rPr>
          <w:bCs/>
        </w:rPr>
        <w:t>Verify monitoring data.</w:t>
      </w:r>
    </w:p>
    <w:p w14:paraId="7392D58A" w14:textId="77777777" w:rsidR="00C50C05" w:rsidRDefault="00000000">
      <w:pPr>
        <w:ind w:left="432"/>
        <w:rPr>
          <w:rFonts w:hint="eastAsia"/>
        </w:rPr>
      </w:pPr>
      <w:r>
        <w:t>Open the service and confirm that health and performance information is displayed.</w:t>
      </w:r>
    </w:p>
    <w:p w14:paraId="6316F70E" w14:textId="77777777" w:rsidR="00C50C05" w:rsidRPr="00001C4F" w:rsidRDefault="00000000">
      <w:pPr>
        <w:pStyle w:val="ListNumber"/>
        <w:rPr>
          <w:rFonts w:hint="eastAsia"/>
          <w:bCs/>
        </w:rPr>
      </w:pPr>
      <w:r w:rsidRPr="00001C4F">
        <w:rPr>
          <w:bCs/>
        </w:rPr>
        <w:t>Create an initial alert rule.</w:t>
      </w:r>
    </w:p>
    <w:p w14:paraId="0310D1E5" w14:textId="77777777" w:rsidR="00C50C05" w:rsidRDefault="00000000">
      <w:pPr>
        <w:ind w:left="432"/>
        <w:rPr>
          <w:rFonts w:hint="eastAsia"/>
        </w:rPr>
      </w:pPr>
      <w:r>
        <w:t xml:space="preserve">Open </w:t>
      </w:r>
      <w:r w:rsidRPr="00001C4F">
        <w:rPr>
          <w:b/>
          <w:bCs/>
        </w:rPr>
        <w:t>Alerts</w:t>
      </w:r>
      <w:r>
        <w:t xml:space="preserve"> and define the service, metric, threshold, evaluation window, and severity.</w:t>
      </w:r>
    </w:p>
    <w:p w14:paraId="3750F0B2" w14:textId="77777777" w:rsidR="00C50C05" w:rsidRPr="00001C4F" w:rsidRDefault="00000000">
      <w:pPr>
        <w:pStyle w:val="ListNumber"/>
        <w:rPr>
          <w:rFonts w:hint="eastAsia"/>
          <w:bCs/>
        </w:rPr>
      </w:pPr>
      <w:r w:rsidRPr="00001C4F">
        <w:rPr>
          <w:bCs/>
        </w:rPr>
        <w:t>Configure a notification destination.</w:t>
      </w:r>
    </w:p>
    <w:p w14:paraId="372EA07A" w14:textId="77777777" w:rsidR="00C50C05" w:rsidRDefault="00000000">
      <w:pPr>
        <w:ind w:left="432"/>
        <w:rPr>
          <w:rFonts w:hint="eastAsia"/>
        </w:rPr>
      </w:pPr>
      <w:r>
        <w:t xml:space="preserve">Select a destination such as </w:t>
      </w:r>
      <w:r w:rsidRPr="00001C4F">
        <w:rPr>
          <w:b/>
          <w:bCs/>
        </w:rPr>
        <w:t>Microsoft Teams</w:t>
      </w:r>
      <w:r>
        <w:t xml:space="preserve">, </w:t>
      </w:r>
      <w:r w:rsidRPr="00001C4F">
        <w:rPr>
          <w:b/>
          <w:bCs/>
        </w:rPr>
        <w:t>PagerDuty</w:t>
      </w:r>
      <w:r>
        <w:t xml:space="preserve">, or </w:t>
      </w:r>
      <w:r w:rsidRPr="00001C4F">
        <w:rPr>
          <w:b/>
          <w:bCs/>
        </w:rPr>
        <w:t>email</w:t>
      </w:r>
      <w:r>
        <w:t>, and send a test notification.</w:t>
      </w:r>
    </w:p>
    <w:p w14:paraId="12CF4190" w14:textId="77777777" w:rsidR="00C50C05" w:rsidRDefault="00000000">
      <w:pPr>
        <w:pStyle w:val="Heading1"/>
      </w:pPr>
      <w:r>
        <w:t>Expected result</w:t>
      </w:r>
    </w:p>
    <w:p w14:paraId="3412F19A" w14:textId="1B85254E" w:rsidR="00C50C05" w:rsidRDefault="00000000">
      <w:pPr>
        <w:rPr>
          <w:rFonts w:hint="eastAsia"/>
        </w:rPr>
      </w:pPr>
      <w:r>
        <w:t xml:space="preserve">The service appears in the service inventory and begins reporting monitoring information. </w:t>
      </w:r>
      <w:r w:rsidR="00FA1FF9">
        <w:t>The system sends a</w:t>
      </w:r>
      <w:r>
        <w:t xml:space="preserve">n initial alert rule and </w:t>
      </w:r>
      <w:r w:rsidR="00CF47BD">
        <w:t xml:space="preserve">configures the </w:t>
      </w:r>
      <w:r>
        <w:t>notification for the service.</w:t>
      </w:r>
    </w:p>
    <w:p w14:paraId="55CB74F0" w14:textId="77777777" w:rsidR="00C50C05" w:rsidRDefault="00000000">
      <w:pPr>
        <w:pStyle w:val="Heading1"/>
      </w:pPr>
      <w:r>
        <w:t>Verification</w:t>
      </w:r>
    </w:p>
    <w:p w14:paraId="79520CC7" w14:textId="77777777" w:rsidR="00C50C05" w:rsidRDefault="00000000">
      <w:pPr>
        <w:pStyle w:val="ListBullet"/>
        <w:rPr>
          <w:rFonts w:hint="eastAsia"/>
        </w:rPr>
      </w:pPr>
      <w:r>
        <w:t xml:space="preserve">The service appears in </w:t>
      </w:r>
      <w:r w:rsidRPr="00CF47BD">
        <w:rPr>
          <w:b/>
          <w:bCs/>
        </w:rPr>
        <w:t>Services</w:t>
      </w:r>
      <w:r>
        <w:t>.</w:t>
      </w:r>
    </w:p>
    <w:p w14:paraId="5BC11638" w14:textId="707D4016" w:rsidR="00C50C05" w:rsidRDefault="00000000">
      <w:pPr>
        <w:pStyle w:val="ListBullet"/>
        <w:rPr>
          <w:rFonts w:hint="eastAsia"/>
        </w:rPr>
      </w:pPr>
      <w:r>
        <w:t xml:space="preserve">The </w:t>
      </w:r>
      <w:r w:rsidR="00CF47BD" w:rsidRPr="00CF47BD">
        <w:rPr>
          <w:b/>
          <w:bCs/>
        </w:rPr>
        <w:t>S</w:t>
      </w:r>
      <w:r w:rsidRPr="00CF47BD">
        <w:rPr>
          <w:b/>
          <w:bCs/>
        </w:rPr>
        <w:t xml:space="preserve">ervice </w:t>
      </w:r>
      <w:r w:rsidR="00CF47BD" w:rsidRPr="00CF47BD">
        <w:rPr>
          <w:b/>
          <w:bCs/>
        </w:rPr>
        <w:t>D</w:t>
      </w:r>
      <w:r w:rsidRPr="00CF47BD">
        <w:rPr>
          <w:b/>
          <w:bCs/>
        </w:rPr>
        <w:t>etails</w:t>
      </w:r>
      <w:r>
        <w:t xml:space="preserve"> page displays current health or performance data.</w:t>
      </w:r>
    </w:p>
    <w:p w14:paraId="197E39CA" w14:textId="77777777" w:rsidR="00C50C05" w:rsidRDefault="00000000">
      <w:pPr>
        <w:pStyle w:val="ListBullet"/>
        <w:rPr>
          <w:rFonts w:hint="eastAsia"/>
        </w:rPr>
      </w:pPr>
      <w:r>
        <w:t>The connection test succeeds.</w:t>
      </w:r>
    </w:p>
    <w:p w14:paraId="1A7BACE3" w14:textId="77777777" w:rsidR="00C50C05" w:rsidRDefault="00000000">
      <w:pPr>
        <w:pStyle w:val="ListBullet"/>
        <w:rPr>
          <w:rFonts w:hint="eastAsia"/>
        </w:rPr>
      </w:pPr>
      <w:r>
        <w:t>The alert rule appears in the alert inventory.</w:t>
      </w:r>
    </w:p>
    <w:p w14:paraId="15A44447" w14:textId="77777777" w:rsidR="00C50C05" w:rsidRDefault="00000000">
      <w:pPr>
        <w:pStyle w:val="ListBullet"/>
        <w:rPr>
          <w:rFonts w:hint="eastAsia"/>
        </w:rPr>
      </w:pPr>
      <w:r>
        <w:t>The test notification reaches the configured destination.</w:t>
      </w:r>
    </w:p>
    <w:p w14:paraId="59DC1A07" w14:textId="77777777" w:rsidR="00C50C05" w:rsidRDefault="00000000">
      <w:pPr>
        <w:pStyle w:val="Heading1"/>
      </w:pPr>
      <w:r>
        <w:lastRenderedPageBreak/>
        <w:t>Next steps</w:t>
      </w:r>
    </w:p>
    <w:p w14:paraId="6BDF6E42" w14:textId="77777777" w:rsidR="00C50C05" w:rsidRDefault="00000000">
      <w:pPr>
        <w:pStyle w:val="ListBullet"/>
        <w:rPr>
          <w:rFonts w:hint="eastAsia"/>
        </w:rPr>
      </w:pPr>
      <w:r>
        <w:t>Review the service details page.</w:t>
      </w:r>
    </w:p>
    <w:p w14:paraId="7595D382" w14:textId="77777777" w:rsidR="00C50C05" w:rsidRDefault="00000000">
      <w:pPr>
        <w:pStyle w:val="ListBullet"/>
        <w:rPr>
          <w:rFonts w:hint="eastAsia"/>
        </w:rPr>
      </w:pPr>
      <w:r>
        <w:t>Configure additional alerts.</w:t>
      </w:r>
    </w:p>
    <w:p w14:paraId="0FE0140C" w14:textId="77777777" w:rsidR="00C50C05" w:rsidRDefault="00000000">
      <w:pPr>
        <w:pStyle w:val="ListBullet"/>
        <w:rPr>
          <w:rFonts w:hint="eastAsia"/>
        </w:rPr>
      </w:pPr>
      <w:r>
        <w:t xml:space="preserve">Connect </w:t>
      </w:r>
      <w:r w:rsidRPr="00CF47BD">
        <w:rPr>
          <w:b/>
          <w:bCs/>
        </w:rPr>
        <w:t>Jira</w:t>
      </w:r>
      <w:r>
        <w:t xml:space="preserve">, </w:t>
      </w:r>
      <w:r w:rsidRPr="00CF47BD">
        <w:rPr>
          <w:b/>
          <w:bCs/>
        </w:rPr>
        <w:t>Microsoft Teams</w:t>
      </w:r>
      <w:r>
        <w:t xml:space="preserve">, </w:t>
      </w:r>
      <w:r w:rsidRPr="00CF47BD">
        <w:rPr>
          <w:b/>
          <w:bCs/>
        </w:rPr>
        <w:t>PagerDuty</w:t>
      </w:r>
      <w:r>
        <w:t>, or another required integration.</w:t>
      </w:r>
    </w:p>
    <w:p w14:paraId="226DC08A" w14:textId="77777777" w:rsidR="00C50C05" w:rsidRDefault="00000000">
      <w:pPr>
        <w:pStyle w:val="ListBullet"/>
        <w:rPr>
          <w:rFonts w:hint="eastAsia"/>
        </w:rPr>
      </w:pPr>
      <w:r>
        <w:t>Tune thresholds after observing normal service behavior.</w:t>
      </w:r>
    </w:p>
    <w:p w14:paraId="6780401A" w14:textId="77777777" w:rsidR="00C50C05" w:rsidRDefault="00000000">
      <w:pPr>
        <w:pStyle w:val="Heading1"/>
      </w:pPr>
      <w:r>
        <w:t>Troubleshooting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30"/>
        <w:gridCol w:w="5706"/>
      </w:tblGrid>
      <w:tr w:rsidR="00C50C05" w14:paraId="37D7462C" w14:textId="77777777" w:rsidTr="00CF47BD">
        <w:trPr>
          <w:jc w:val="center"/>
        </w:trPr>
        <w:tc>
          <w:tcPr>
            <w:tcW w:w="4230" w:type="dxa"/>
            <w:shd w:val="clear" w:color="auto" w:fill="0B1120"/>
          </w:tcPr>
          <w:p w14:paraId="3E281AB5" w14:textId="77777777" w:rsidR="00C50C05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Problem</w:t>
            </w:r>
          </w:p>
        </w:tc>
        <w:tc>
          <w:tcPr>
            <w:tcW w:w="5706" w:type="dxa"/>
            <w:shd w:val="clear" w:color="auto" w:fill="0B1120"/>
          </w:tcPr>
          <w:p w14:paraId="239575DC" w14:textId="77777777" w:rsidR="00C50C05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Recommended action</w:t>
            </w:r>
          </w:p>
        </w:tc>
      </w:tr>
      <w:tr w:rsidR="00C50C05" w14:paraId="56AE8F58" w14:textId="77777777" w:rsidTr="00CF47BD">
        <w:trPr>
          <w:jc w:val="center"/>
        </w:trPr>
        <w:tc>
          <w:tcPr>
            <w:tcW w:w="4230" w:type="dxa"/>
          </w:tcPr>
          <w:p w14:paraId="58ABEA3D" w14:textId="77777777" w:rsidR="00C50C05" w:rsidRDefault="00000000">
            <w:pPr>
              <w:rPr>
                <w:rFonts w:hint="eastAsia"/>
              </w:rPr>
            </w:pPr>
            <w:r>
              <w:t>The connection test fails</w:t>
            </w:r>
          </w:p>
        </w:tc>
        <w:tc>
          <w:tcPr>
            <w:tcW w:w="5706" w:type="dxa"/>
          </w:tcPr>
          <w:p w14:paraId="56460159" w14:textId="77777777" w:rsidR="00C50C05" w:rsidRDefault="00000000">
            <w:pPr>
              <w:rPr>
                <w:rFonts w:hint="eastAsia"/>
              </w:rPr>
            </w:pPr>
            <w:r>
              <w:t>Verify the telemetry source, service endpoint, environment, service identity, and required permissions.</w:t>
            </w:r>
          </w:p>
        </w:tc>
      </w:tr>
      <w:tr w:rsidR="00C50C05" w14:paraId="30C97358" w14:textId="77777777" w:rsidTr="00CF47BD">
        <w:trPr>
          <w:jc w:val="center"/>
        </w:trPr>
        <w:tc>
          <w:tcPr>
            <w:tcW w:w="4230" w:type="dxa"/>
          </w:tcPr>
          <w:p w14:paraId="01BDFEE9" w14:textId="77777777" w:rsidR="00C50C05" w:rsidRDefault="00000000">
            <w:pPr>
              <w:rPr>
                <w:rFonts w:hint="eastAsia"/>
              </w:rPr>
            </w:pPr>
            <w:r>
              <w:t>Monitoring data does not appear</w:t>
            </w:r>
          </w:p>
        </w:tc>
        <w:tc>
          <w:tcPr>
            <w:tcW w:w="5706" w:type="dxa"/>
          </w:tcPr>
          <w:p w14:paraId="70E8DF3F" w14:textId="77777777" w:rsidR="00C50C05" w:rsidRDefault="00000000">
            <w:pPr>
              <w:rPr>
                <w:rFonts w:hint="eastAsia"/>
              </w:rPr>
            </w:pPr>
            <w:r>
              <w:t>Confirm that telemetry is being sent and that the selected environment and service identifiers match the source configuration.</w:t>
            </w:r>
          </w:p>
        </w:tc>
      </w:tr>
      <w:tr w:rsidR="00C50C05" w14:paraId="0D395275" w14:textId="77777777" w:rsidTr="00CF47BD">
        <w:trPr>
          <w:jc w:val="center"/>
        </w:trPr>
        <w:tc>
          <w:tcPr>
            <w:tcW w:w="4230" w:type="dxa"/>
          </w:tcPr>
          <w:p w14:paraId="3B5AC053" w14:textId="77777777" w:rsidR="00C50C05" w:rsidRDefault="00000000">
            <w:pPr>
              <w:rPr>
                <w:rFonts w:hint="eastAsia"/>
              </w:rPr>
            </w:pPr>
            <w:r>
              <w:t>The alert triggers too frequently</w:t>
            </w:r>
          </w:p>
        </w:tc>
        <w:tc>
          <w:tcPr>
            <w:tcW w:w="5706" w:type="dxa"/>
          </w:tcPr>
          <w:p w14:paraId="23910353" w14:textId="77777777" w:rsidR="00C50C05" w:rsidRDefault="00000000">
            <w:pPr>
              <w:rPr>
                <w:rFonts w:hint="eastAsia"/>
              </w:rPr>
            </w:pPr>
            <w:r>
              <w:t>Review the threshold and evaluation window, compare them with normal behavior, and retest the rule.</w:t>
            </w:r>
          </w:p>
        </w:tc>
      </w:tr>
      <w:tr w:rsidR="00C50C05" w14:paraId="4597C94D" w14:textId="77777777" w:rsidTr="00CF47BD">
        <w:trPr>
          <w:jc w:val="center"/>
        </w:trPr>
        <w:tc>
          <w:tcPr>
            <w:tcW w:w="4230" w:type="dxa"/>
          </w:tcPr>
          <w:p w14:paraId="6B1D1B08" w14:textId="77777777" w:rsidR="00C50C05" w:rsidRDefault="00000000">
            <w:pPr>
              <w:rPr>
                <w:rFonts w:hint="eastAsia"/>
              </w:rPr>
            </w:pPr>
            <w:r>
              <w:t>The test notification is not received</w:t>
            </w:r>
          </w:p>
        </w:tc>
        <w:tc>
          <w:tcPr>
            <w:tcW w:w="5706" w:type="dxa"/>
          </w:tcPr>
          <w:p w14:paraId="56A2FB84" w14:textId="77777777" w:rsidR="00C50C05" w:rsidRDefault="00000000">
            <w:pPr>
              <w:rPr>
                <w:rFonts w:hint="eastAsia"/>
              </w:rPr>
            </w:pPr>
            <w:r>
              <w:t>Verify the notification destination, authentication, routing, and connection status.</w:t>
            </w:r>
          </w:p>
        </w:tc>
      </w:tr>
    </w:tbl>
    <w:p w14:paraId="6B125A59" w14:textId="77777777" w:rsidR="00C50C05" w:rsidRDefault="00C50C05">
      <w:pPr>
        <w:rPr>
          <w:rFonts w:hint="eastAsia"/>
        </w:rPr>
      </w:pPr>
    </w:p>
    <w:p w14:paraId="3A20FE32" w14:textId="77777777" w:rsidR="00C50C05" w:rsidRDefault="00000000">
      <w:pPr>
        <w:pStyle w:val="Heading1"/>
      </w:pPr>
      <w:r>
        <w:t>Related help</w:t>
      </w:r>
    </w:p>
    <w:p w14:paraId="1EC4935E" w14:textId="77777777" w:rsidR="00C50C05" w:rsidRDefault="00000000">
      <w:pPr>
        <w:pStyle w:val="ListBullet"/>
        <w:rPr>
          <w:rFonts w:hint="eastAsia"/>
        </w:rPr>
      </w:pPr>
      <w:r>
        <w:t>Understand the Project Sentinel interface</w:t>
      </w:r>
    </w:p>
    <w:p w14:paraId="76563065" w14:textId="77777777" w:rsidR="00C50C05" w:rsidRDefault="00000000">
      <w:pPr>
        <w:pStyle w:val="ListBullet"/>
        <w:rPr>
          <w:rFonts w:hint="eastAsia"/>
        </w:rPr>
      </w:pPr>
      <w:r>
        <w:t>Troubleshoot missing monitoring data</w:t>
      </w:r>
    </w:p>
    <w:p w14:paraId="638B9C2F" w14:textId="77777777" w:rsidR="00C50C05" w:rsidRDefault="00000000">
      <w:pPr>
        <w:pStyle w:val="ListBullet"/>
        <w:rPr>
          <w:rFonts w:hint="eastAsia"/>
        </w:rPr>
      </w:pPr>
      <w:r>
        <w:t>Create an alert rule</w:t>
      </w:r>
    </w:p>
    <w:p w14:paraId="7DF39CE6" w14:textId="77777777" w:rsidR="00C50C05" w:rsidRDefault="00000000">
      <w:pPr>
        <w:pStyle w:val="ListBullet"/>
        <w:rPr>
          <w:rFonts w:hint="eastAsia"/>
        </w:rPr>
      </w:pPr>
      <w:r>
        <w:t>Configure notification routing</w:t>
      </w:r>
    </w:p>
    <w:p w14:paraId="05D71DFE" w14:textId="77777777" w:rsidR="00C50C05" w:rsidRDefault="00000000">
      <w:pPr>
        <w:pStyle w:val="ListBullet"/>
        <w:rPr>
          <w:rFonts w:hint="eastAsia"/>
        </w:rPr>
      </w:pPr>
      <w:r>
        <w:t>Configure integrations</w:t>
      </w:r>
    </w:p>
    <w:sectPr w:rsidR="00C50C05" w:rsidSect="00034616">
      <w:headerReference w:type="default" r:id="rId8"/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0284C" w14:textId="77777777" w:rsidR="00C26BA3" w:rsidRDefault="00C26BA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A149947" w14:textId="77777777" w:rsidR="00C26BA3" w:rsidRDefault="00C26BA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FBC1A" w14:textId="737F5777" w:rsidR="00C50C05" w:rsidRDefault="00000000">
    <w:pPr>
      <w:jc w:val="right"/>
      <w:rPr>
        <w:rFonts w:hint="eastAsia"/>
      </w:rPr>
    </w:pPr>
    <w:r>
      <w:t xml:space="preserve">Page </w:t>
    </w:r>
    <w:r>
      <w:fldChar w:fldCharType="begin"/>
    </w:r>
    <w:r>
      <w:instrText xml:space="preserve"> PAGE </w:instrText>
    </w:r>
    <w:r w:rsidR="009F3827">
      <w:fldChar w:fldCharType="separate"/>
    </w:r>
    <w:r w:rsidR="009F382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B0478" w14:textId="77777777" w:rsidR="00C26BA3" w:rsidRDefault="00C26BA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AB0C71D" w14:textId="77777777" w:rsidR="00C26BA3" w:rsidRDefault="00C26BA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2E3A4" w14:textId="77777777" w:rsidR="00C50C05" w:rsidRDefault="00000000">
    <w:pPr>
      <w:rPr>
        <w:rFonts w:hint="eastAsia"/>
      </w:rPr>
    </w:pPr>
    <w:r>
      <w:rPr>
        <w:color w:val="64748B"/>
        <w:sz w:val="16"/>
      </w:rPr>
      <w:t>Project Sentinel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3915529">
    <w:abstractNumId w:val="8"/>
  </w:num>
  <w:num w:numId="2" w16cid:durableId="263349579">
    <w:abstractNumId w:val="6"/>
  </w:num>
  <w:num w:numId="3" w16cid:durableId="1912352949">
    <w:abstractNumId w:val="5"/>
  </w:num>
  <w:num w:numId="4" w16cid:durableId="530337893">
    <w:abstractNumId w:val="4"/>
  </w:num>
  <w:num w:numId="5" w16cid:durableId="972491398">
    <w:abstractNumId w:val="7"/>
  </w:num>
  <w:num w:numId="6" w16cid:durableId="1426653349">
    <w:abstractNumId w:val="3"/>
  </w:num>
  <w:num w:numId="7" w16cid:durableId="1822580336">
    <w:abstractNumId w:val="2"/>
  </w:num>
  <w:num w:numId="8" w16cid:durableId="798691561">
    <w:abstractNumId w:val="1"/>
  </w:num>
  <w:num w:numId="9" w16cid:durableId="747963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C4F"/>
    <w:rsid w:val="00034616"/>
    <w:rsid w:val="0006063C"/>
    <w:rsid w:val="000B54A5"/>
    <w:rsid w:val="0015074B"/>
    <w:rsid w:val="0029639D"/>
    <w:rsid w:val="00326F90"/>
    <w:rsid w:val="008B288C"/>
    <w:rsid w:val="009F3827"/>
    <w:rsid w:val="00AA1D8D"/>
    <w:rsid w:val="00B47730"/>
    <w:rsid w:val="00C26BA3"/>
    <w:rsid w:val="00C50C05"/>
    <w:rsid w:val="00CB0664"/>
    <w:rsid w:val="00CF47BD"/>
    <w:rsid w:val="00FA1F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7D0F6BB-3864-47EA-898E-A48C6D24C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Noto Sans" w:hAnsi="Noto Sans"/>
      <w:color w:val="0F172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0B112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0E749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0B112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60"/>
      <w:ind w:left="259"/>
    </w:pPr>
    <w:rPr>
      <w:rFonts w:ascii="Liberation Mono" w:hAnsi="Liberation Mono"/>
      <w:color w:val="0F172A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546</Words>
  <Characters>3114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Neela Thiagarajan</cp:lastModifiedBy>
  <cp:revision>6</cp:revision>
  <dcterms:created xsi:type="dcterms:W3CDTF">2013-12-23T23:15:00Z</dcterms:created>
  <dcterms:modified xsi:type="dcterms:W3CDTF">2026-08-06T02:39:00Z</dcterms:modified>
  <cp:category/>
</cp:coreProperties>
</file>