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Ideation Phase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68359375" w:line="240" w:lineRule="auto"/>
        <w:ind w:left="0" w:right="0" w:firstLine="0"/>
        <w:jc w:val="center"/>
        <w:rPr>
          <w:rFonts w:ascii="Calibri" w:cs="Calibri" w:eastAsia="Calibri" w:hAnsi="Calibri"/>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none"/>
          <w:shd w:fill="auto" w:val="clear"/>
          <w:vertAlign w:val="baseline"/>
          <w:rtl w:val="0"/>
        </w:rPr>
        <w:t xml:space="preserve">Empathize &amp; Discover </w:t>
      </w:r>
    </w:p>
    <w:tbl>
      <w:tblPr>
        <w:tblStyle w:val="Table1"/>
        <w:tblW w:w="9018.320007324219"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720031738281"/>
        <w:gridCol w:w="4510.5999755859375"/>
        <w:tblGridChange w:id="0">
          <w:tblGrid>
            <w:gridCol w:w="4507.720031738281"/>
            <w:gridCol w:w="4510.59997558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February 2026</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55053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color w:val="222222"/>
                <w:sz w:val="20"/>
                <w:szCs w:val="20"/>
                <w:highlight w:val="white"/>
                <w:rtl w:val="0"/>
              </w:rPr>
              <w:t xml:space="preserve">LTVIP2026TMIDS66413</w:t>
            </w: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240" w:before="240" w:line="243.38029861450195" w:lineRule="auto"/>
              <w:rPr>
                <w:rFonts w:ascii="Calibri" w:cs="Calibri" w:eastAsia="Calibri" w:hAnsi="Calibri"/>
                <w:sz w:val="22.079999923706055"/>
                <w:szCs w:val="22.079999923706055"/>
              </w:rPr>
            </w:pPr>
            <w:r w:rsidDel="00000000" w:rsidR="00000000" w:rsidRPr="00000000">
              <w:rPr>
                <w:rFonts w:ascii="Calibri" w:cs="Calibri" w:eastAsia="Calibri" w:hAnsi="Calibri"/>
                <w:color w:val="35475c"/>
                <w:sz w:val="21"/>
                <w:szCs w:val="21"/>
                <w:highlight w:val="white"/>
                <w:rtl w:val="0"/>
              </w:rPr>
              <w:t xml:space="preserve">Automated car catalog system for enhanced</w:t>
            </w: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780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010009765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Empathy Map Canvas: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8310546875" w:line="243.90263557434082" w:lineRule="auto"/>
        <w:ind w:left="18.480072021484375" w:right="0.99853515625" w:hanging="13.91998291015625"/>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16796875" w:line="240" w:lineRule="auto"/>
        <w:ind w:left="20.640106201171875"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63.89434814453125" w:lineRule="auto"/>
        <w:ind w:left="4.320068359375" w:right="5.120849609375" w:firstLine="7.440032958984375"/>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255859375" w:line="263.89434814453125" w:lineRule="auto"/>
        <w:ind w:left="18.480072021484375" w:right="1.041259765625" w:hanging="16.320037841796875"/>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The empathy map helps understand the needs of stakeholders such as system administrators,  managers, and end users.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255859375" w:line="240" w:lineRule="auto"/>
        <w:ind w:left="1.920013427734375"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Target Users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System Administrators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Security Teams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2001953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Managers/Approvers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End Users (Employees)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17.04010009765625"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Empathy Map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1.920013427734375"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Thinks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Access management is time-consuming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Manual permissions are risky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Need better visibility of user access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199096679687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Compliance requirements are increasing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93408203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Want automation to reduce workload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40" w:lineRule="auto"/>
        <w:ind w:left="63.119964599609375"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Sees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Multiple disconnected systems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83642578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Frequent access-related tickets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08666992188"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Permission conflicts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4013061523438"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Security audit pressures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0074462890625"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Says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"Access requests take too long."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18798828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"We need centralized control."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"Manual role assignment causes mistakes."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"Audits are difficult to handle."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17.04010009765625"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Feels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Frustrated with manual processes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8408203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Worried about security breaches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Overloaded with administrative tasks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2021484375" w:line="240" w:lineRule="auto"/>
        <w:ind w:left="370.8384704589844"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a2a2a"/>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Concerned about compliance failures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0" w:lineRule="auto"/>
        <w:ind w:left="17.04010009765625"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Example: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19384765625" w:line="240" w:lineRule="auto"/>
        <w:ind w:left="0" w:right="0" w:firstLine="0"/>
        <w:jc w:val="center"/>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Pr>
        <w:drawing>
          <wp:inline distB="19050" distT="19050" distL="19050" distR="19050">
            <wp:extent cx="5768340" cy="38455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8340" cy="3845560"/>
                    </a:xfrm>
                    <a:prstGeom prst="rect"/>
                    <a:ln/>
                  </pic:spPr>
                </pic:pic>
              </a:graphicData>
            </a:graphic>
          </wp:inline>
        </w:drawing>
      </w:r>
      <w:r w:rsidDel="00000000" w:rsidR="00000000" w:rsidRPr="00000000">
        <w:rPr>
          <w:rtl w:val="0"/>
        </w:rPr>
      </w:r>
    </w:p>
    <w:sectPr>
      <w:pgSz w:h="16820" w:w="11900" w:orient="portrait"/>
      <w:pgMar w:bottom="1615.679931640625" w:top="840" w:left="1440" w:right="1382.39990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Verdan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