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999" w:rsidRPr="00365999" w:rsidRDefault="00365999">
      <w:pPr>
        <w:rPr>
          <w:b/>
          <w:sz w:val="24"/>
          <w:szCs w:val="24"/>
        </w:rPr>
      </w:pPr>
      <w:r>
        <w:rPr>
          <w:b/>
          <w:sz w:val="24"/>
          <w:szCs w:val="24"/>
        </w:rPr>
        <w:t>Overview of SAP AI Core and SAP AI Launchpad</w:t>
      </w:r>
    </w:p>
    <w:p w:rsidR="0084393E" w:rsidRPr="00EF4301" w:rsidRDefault="00ED1E4B">
      <w:pPr>
        <w:rPr>
          <w:sz w:val="24"/>
          <w:szCs w:val="24"/>
        </w:rPr>
      </w:pPr>
      <w:r w:rsidRPr="00EF4301">
        <w:rPr>
          <w:sz w:val="24"/>
          <w:szCs w:val="24"/>
        </w:rPr>
        <w:t>SAP AI Core is our own AI workload runtime, which is designed to support most of the commonly used machine learning frameworks.</w:t>
      </w:r>
    </w:p>
    <w:p w:rsidR="00ED1E4B" w:rsidRPr="00EF4301" w:rsidRDefault="00387ECD">
      <w:pPr>
        <w:rPr>
          <w:sz w:val="24"/>
          <w:szCs w:val="24"/>
        </w:rPr>
      </w:pPr>
      <w:r w:rsidRPr="00EF4301">
        <w:rPr>
          <w:sz w:val="24"/>
          <w:szCs w:val="24"/>
        </w:rPr>
        <w:t xml:space="preserve">Finally, management and operations of AI functions will be unified across various run times through this SAP AI Launchpad. </w:t>
      </w:r>
    </w:p>
    <w:p w:rsidR="00387ECD" w:rsidRPr="00EF4301" w:rsidRDefault="00891FF8">
      <w:pPr>
        <w:rPr>
          <w:sz w:val="24"/>
          <w:szCs w:val="24"/>
        </w:rPr>
      </w:pPr>
      <w:r w:rsidRPr="00365999">
        <w:rPr>
          <w:b/>
          <w:sz w:val="24"/>
          <w:szCs w:val="24"/>
        </w:rPr>
        <w:t>SAP AI Launchpad:</w:t>
      </w:r>
      <w:r w:rsidRPr="00EF4301">
        <w:rPr>
          <w:sz w:val="24"/>
          <w:szCs w:val="24"/>
        </w:rPr>
        <w:t xml:space="preserve"> is the central vehicle for SAP teams as well as customers and partners to manage their AI functions across all landscapes and deployment options.</w:t>
      </w:r>
    </w:p>
    <w:p w:rsidR="00891FF8" w:rsidRPr="00EF4301" w:rsidRDefault="00891FF8">
      <w:pPr>
        <w:rPr>
          <w:sz w:val="24"/>
          <w:szCs w:val="24"/>
        </w:rPr>
      </w:pPr>
      <w:r w:rsidRPr="00EF4301">
        <w:rPr>
          <w:sz w:val="24"/>
          <w:szCs w:val="24"/>
        </w:rPr>
        <w:t>As of now, it contains an operations manager to manage the subtenants and AI service tenants to train, deploy, operate, and monitor models in the productive environment.</w:t>
      </w:r>
      <w:r w:rsidR="000A3C4F" w:rsidRPr="00EF4301">
        <w:rPr>
          <w:sz w:val="24"/>
          <w:szCs w:val="24"/>
        </w:rPr>
        <w:t xml:space="preserve"> Here, operations managers can be considered as the main tenant and service tenant could be considered as the subtenant.</w:t>
      </w:r>
    </w:p>
    <w:p w:rsidR="008729CF" w:rsidRPr="00EF4301" w:rsidRDefault="008729CF">
      <w:pPr>
        <w:rPr>
          <w:sz w:val="24"/>
          <w:szCs w:val="24"/>
        </w:rPr>
      </w:pPr>
      <w:r w:rsidRPr="00EF4301">
        <w:rPr>
          <w:sz w:val="24"/>
          <w:szCs w:val="24"/>
        </w:rPr>
        <w:t>For example, if you as a partner want to bring your own customer for some of your AI services then, your customer’s AI workloads will be running in the service tenant namespace. This way we could enable tenant isolated way of executing tenant specific workloads. Other features such as content manager and functional explorer manager are in the pipeline. They are basically helping to share AI functions as content and providing options to explore and deploy in your own space.</w:t>
      </w:r>
    </w:p>
    <w:p w:rsidR="008729CF" w:rsidRPr="00EF4301" w:rsidRDefault="008729CF">
      <w:pPr>
        <w:rPr>
          <w:sz w:val="24"/>
          <w:szCs w:val="24"/>
        </w:rPr>
      </w:pPr>
      <w:r w:rsidRPr="00EF4301">
        <w:rPr>
          <w:sz w:val="24"/>
          <w:szCs w:val="24"/>
        </w:rPr>
        <w:t>These features are basically simplifying the whole ML complexity and enables readily available solutions for some of the commonly used AI functions.</w:t>
      </w:r>
    </w:p>
    <w:p w:rsidR="008729CF" w:rsidRPr="00EF4301" w:rsidRDefault="008729CF">
      <w:pPr>
        <w:rPr>
          <w:sz w:val="24"/>
          <w:szCs w:val="24"/>
        </w:rPr>
      </w:pPr>
      <w:r w:rsidRPr="00365999">
        <w:rPr>
          <w:b/>
          <w:sz w:val="24"/>
          <w:szCs w:val="24"/>
        </w:rPr>
        <w:t>SAP AI Core</w:t>
      </w:r>
      <w:r w:rsidRPr="00EF4301">
        <w:rPr>
          <w:sz w:val="24"/>
          <w:szCs w:val="24"/>
        </w:rPr>
        <w:t xml:space="preserve">: is accelerating the development and </w:t>
      </w:r>
      <w:proofErr w:type="spellStart"/>
      <w:r w:rsidRPr="00EF4301">
        <w:rPr>
          <w:sz w:val="24"/>
          <w:szCs w:val="24"/>
        </w:rPr>
        <w:t>producti</w:t>
      </w:r>
      <w:r w:rsidR="001F463C" w:rsidRPr="00EF4301">
        <w:rPr>
          <w:sz w:val="24"/>
          <w:szCs w:val="24"/>
        </w:rPr>
        <w:t>z</w:t>
      </w:r>
      <w:r w:rsidRPr="00EF4301">
        <w:rPr>
          <w:sz w:val="24"/>
          <w:szCs w:val="24"/>
        </w:rPr>
        <w:t>ation</w:t>
      </w:r>
      <w:proofErr w:type="spellEnd"/>
      <w:r w:rsidRPr="00EF4301">
        <w:rPr>
          <w:sz w:val="24"/>
          <w:szCs w:val="24"/>
        </w:rPr>
        <w:t xml:space="preserve"> of compliant AI functions with out-of-the-box integration into SAP Solutions. With AI Core, AI functions can be developed using</w:t>
      </w:r>
      <w:r w:rsidR="001F463C" w:rsidRPr="00EF4301">
        <w:rPr>
          <w:sz w:val="24"/>
          <w:szCs w:val="24"/>
        </w:rPr>
        <w:t xml:space="preserve"> any open source ML framewor</w:t>
      </w:r>
      <w:r w:rsidRPr="00EF4301">
        <w:rPr>
          <w:sz w:val="24"/>
          <w:szCs w:val="24"/>
        </w:rPr>
        <w:t xml:space="preserve">ks that the user prefers </w:t>
      </w:r>
      <w:r w:rsidR="001F463C" w:rsidRPr="00EF4301">
        <w:rPr>
          <w:sz w:val="24"/>
          <w:szCs w:val="24"/>
        </w:rPr>
        <w:t>and fulfills their business needs. AI Core is completely compliant with AI API spec and provides full lifecycle management support, such as model training, data set management, model artifact management, deployment, and interface management.</w:t>
      </w:r>
    </w:p>
    <w:p w:rsidR="001F463C" w:rsidRDefault="001F463C">
      <w:pPr>
        <w:rPr>
          <w:sz w:val="24"/>
          <w:szCs w:val="24"/>
        </w:rPr>
      </w:pPr>
      <w:r w:rsidRPr="00EF4301">
        <w:rPr>
          <w:sz w:val="24"/>
          <w:szCs w:val="24"/>
        </w:rPr>
        <w:t xml:space="preserve">As our AI code is built around the state-of-the-art open source solution, such as ARGO Workflow and </w:t>
      </w:r>
      <w:proofErr w:type="spellStart"/>
      <w:r w:rsidRPr="00EF4301">
        <w:rPr>
          <w:sz w:val="24"/>
          <w:szCs w:val="24"/>
        </w:rPr>
        <w:t>KFServing</w:t>
      </w:r>
      <w:proofErr w:type="spellEnd"/>
      <w:r w:rsidRPr="00EF4301">
        <w:rPr>
          <w:sz w:val="24"/>
          <w:szCs w:val="24"/>
        </w:rPr>
        <w:t xml:space="preserve"> frameworks. Therefore, in place for workflow and serving have to be ARGO and </w:t>
      </w:r>
      <w:proofErr w:type="spellStart"/>
      <w:r w:rsidRPr="00EF4301">
        <w:rPr>
          <w:sz w:val="24"/>
          <w:szCs w:val="24"/>
        </w:rPr>
        <w:t>KFServing</w:t>
      </w:r>
      <w:proofErr w:type="spellEnd"/>
      <w:r w:rsidRPr="00EF4301">
        <w:rPr>
          <w:sz w:val="24"/>
          <w:szCs w:val="24"/>
        </w:rPr>
        <w:t xml:space="preserve"> compliant. As they are open source and available in the public domain, their detailed features and specs can be offered in their por</w:t>
      </w:r>
      <w:r w:rsidR="00F739BC" w:rsidRPr="00EF4301">
        <w:rPr>
          <w:sz w:val="24"/>
          <w:szCs w:val="24"/>
        </w:rPr>
        <w:t>tal and in their respective Git</w:t>
      </w:r>
      <w:r w:rsidRPr="00EF4301">
        <w:rPr>
          <w:sz w:val="24"/>
          <w:szCs w:val="24"/>
        </w:rPr>
        <w:t>Hub</w:t>
      </w:r>
      <w:r w:rsidR="00F739BC" w:rsidRPr="00EF4301">
        <w:rPr>
          <w:sz w:val="24"/>
          <w:szCs w:val="24"/>
        </w:rPr>
        <w:t xml:space="preserve"> repositories.</w:t>
      </w:r>
    </w:p>
    <w:p w:rsidR="005D1DBE" w:rsidRDefault="005D1DBE">
      <w:pPr>
        <w:rPr>
          <w:sz w:val="24"/>
          <w:szCs w:val="24"/>
        </w:rPr>
      </w:pPr>
      <w:bookmarkStart w:id="0" w:name="_GoBack"/>
      <w:bookmarkEnd w:id="0"/>
    </w:p>
    <w:sectPr w:rsidR="005D1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A2B"/>
    <w:rsid w:val="000A3C4F"/>
    <w:rsid w:val="001C3A2B"/>
    <w:rsid w:val="001F463C"/>
    <w:rsid w:val="002D15EB"/>
    <w:rsid w:val="00365999"/>
    <w:rsid w:val="00387ECD"/>
    <w:rsid w:val="005D1DBE"/>
    <w:rsid w:val="006E18A9"/>
    <w:rsid w:val="00761AB5"/>
    <w:rsid w:val="007F71BD"/>
    <w:rsid w:val="0084393E"/>
    <w:rsid w:val="008729CF"/>
    <w:rsid w:val="00891FF8"/>
    <w:rsid w:val="00A32A3B"/>
    <w:rsid w:val="00BA081D"/>
    <w:rsid w:val="00CA72D6"/>
    <w:rsid w:val="00ED1E4B"/>
    <w:rsid w:val="00EF4301"/>
    <w:rsid w:val="00F739BC"/>
    <w:rsid w:val="00F81731"/>
    <w:rsid w:val="00FA3296"/>
    <w:rsid w:val="00FB4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29D4B6-4EE4-4919-93DB-FA4CEE5C9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 Yellakara</dc:creator>
  <cp:keywords/>
  <dc:description/>
  <cp:lastModifiedBy>Neela Yellakara</cp:lastModifiedBy>
  <cp:revision>18</cp:revision>
  <dcterms:created xsi:type="dcterms:W3CDTF">2024-05-16T11:14:00Z</dcterms:created>
  <dcterms:modified xsi:type="dcterms:W3CDTF">2024-05-20T07:27:00Z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21ebec10-71fb-413b-b607-5922808dbb1b</vt:lpwstr>
  </property>
  <property fmtid="{D5CDD505-2E9C-101B-9397-08002B2CF9AE}" pid="3" name="HCLClassD6">
    <vt:lpwstr>False</vt:lpwstr>
  </property>
  <property fmtid="{D5CDD505-2E9C-101B-9397-08002B2CF9AE}" pid="4" name="HCLClassification">
    <vt:lpwstr>HCL_Cla5s_P3rs0nalUs3</vt:lpwstr>
  </property>
</Properties>
</file>