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4DB3" w:rsidRDefault="00295AC9" w:rsidP="00260F4B">
      <w:pPr>
        <w:jc w:val="both"/>
        <w:rPr>
          <w:rFonts w:ascii="Times-Bold" w:hAnsi="Times-Bold" w:cs="Times-Bold"/>
          <w:bCs/>
          <w:color w:val="FF0000"/>
          <w:sz w:val="28"/>
          <w:szCs w:val="28"/>
        </w:rPr>
      </w:pPr>
      <w:r w:rsidRPr="006C4DB3">
        <w:rPr>
          <w:rFonts w:ascii="Times-Bold" w:hAnsi="Times-Bold" w:cs="Times-Bold"/>
          <w:bCs/>
          <w:color w:val="231F20"/>
          <w:sz w:val="28"/>
          <w:szCs w:val="28"/>
        </w:rPr>
        <w:t>On-line Event Detection from Web News Stream</w:t>
      </w:r>
      <w:r w:rsidR="006A5FD1" w:rsidRPr="006C4DB3">
        <w:rPr>
          <w:rFonts w:ascii="Times-Bold" w:hAnsi="Times-Bold" w:cs="Times-Bold"/>
          <w:bCs/>
          <w:color w:val="231F20"/>
          <w:sz w:val="28"/>
          <w:szCs w:val="28"/>
        </w:rPr>
        <w:t xml:space="preserve"> </w:t>
      </w:r>
      <w:r w:rsidR="006A5FD1" w:rsidRPr="006C4DB3">
        <w:rPr>
          <w:rFonts w:ascii="Times-Bold" w:hAnsi="Times-Bold" w:cs="Times-Bold"/>
          <w:bCs/>
          <w:color w:val="FF0000"/>
          <w:sz w:val="28"/>
          <w:szCs w:val="28"/>
        </w:rPr>
        <w:t>[Good for Related Entity Identification]</w:t>
      </w: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CMBX10" w:hAnsi="CMBX10" w:cs="CMBX10"/>
          <w:b/>
          <w:bCs/>
          <w:color w:val="231F20"/>
          <w:sz w:val="21"/>
          <w:szCs w:val="21"/>
        </w:rPr>
      </w:pPr>
      <w:r>
        <w:rPr>
          <w:rFonts w:ascii="CMBX10" w:hAnsi="CMBX10" w:cs="CMBX10"/>
          <w:b/>
          <w:bCs/>
          <w:color w:val="231F20"/>
          <w:sz w:val="21"/>
          <w:szCs w:val="21"/>
        </w:rPr>
        <w:t>4.2. Story Model with News Elements</w:t>
      </w:r>
    </w:p>
    <w:p w:rsidR="00D439BB" w:rsidRDefault="00D439BB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  <w:r>
        <w:rPr>
          <w:rFonts w:ascii="Times-Roman" w:hAnsi="Times-Roman" w:cs="Times-Roman"/>
          <w:color w:val="231F20"/>
          <w:sz w:val="19"/>
          <w:szCs w:val="19"/>
        </w:rPr>
        <w:t>News stories are reports for specified events with certain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time, places, persons or organizations. From this point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of view, time, place and person elements are very important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and distinguished for the content of a piece of news.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Once we confirm these elements, we can limit the event to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 very small range. Furthermore, these important elements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are named entities and could be extracted with named entity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recognition.</w:t>
      </w: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  <w:r>
        <w:rPr>
          <w:rFonts w:ascii="Times-Roman" w:hAnsi="Times-Roman" w:cs="Times-Roman"/>
          <w:color w:val="231F20"/>
          <w:sz w:val="19"/>
          <w:szCs w:val="19"/>
        </w:rPr>
        <w:t>We propose a new story model SNE(Story with Named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Entity) to describe news stories based on previous analysis.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Then, a piece of news story could be represented as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s=(</w:t>
      </w:r>
      <w:proofErr w:type="spellStart"/>
      <w:r>
        <w:rPr>
          <w:rFonts w:ascii="Times-Roman" w:hAnsi="Times-Roman" w:cs="Times-Roman"/>
          <w:color w:val="231F20"/>
          <w:sz w:val="19"/>
          <w:szCs w:val="19"/>
        </w:rPr>
        <w:t>D,Pl,Pe,C</w:t>
      </w:r>
      <w:proofErr w:type="spellEnd"/>
      <w:r>
        <w:rPr>
          <w:rFonts w:ascii="Times-Roman" w:hAnsi="Times-Roman" w:cs="Times-Roman"/>
          <w:color w:val="231F20"/>
          <w:sz w:val="19"/>
          <w:szCs w:val="19"/>
        </w:rPr>
        <w:t xml:space="preserve">). D, Pl and </w:t>
      </w:r>
      <w:proofErr w:type="spellStart"/>
      <w:r>
        <w:rPr>
          <w:rFonts w:ascii="Times-Roman" w:hAnsi="Times-Roman" w:cs="Times-Roman"/>
          <w:color w:val="231F20"/>
          <w:sz w:val="19"/>
          <w:szCs w:val="19"/>
        </w:rPr>
        <w:t>Pe</w:t>
      </w:r>
      <w:proofErr w:type="spellEnd"/>
      <w:r>
        <w:rPr>
          <w:rFonts w:ascii="Times-Roman" w:hAnsi="Times-Roman" w:cs="Times-Roman"/>
          <w:color w:val="231F20"/>
          <w:sz w:val="19"/>
          <w:szCs w:val="19"/>
        </w:rPr>
        <w:t xml:space="preserve"> represents the date, place or location,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and the involved person or organization(if there is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no specific person appearing in the news story, the organization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name is always taken as the subject) respectively. C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is the original text content of the story.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To extract such news elements from stories, we introduce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named entity recognition. Since date entities always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appear regularly, we extract them based on established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rules. And this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extraction process is similar to the string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matching with regular expressions. ICTCLAS(Institute of</w:t>
      </w: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  <w:r>
        <w:rPr>
          <w:rFonts w:ascii="Times-Roman" w:hAnsi="Times-Roman" w:cs="Times-Roman"/>
          <w:color w:val="231F20"/>
          <w:sz w:val="19"/>
          <w:szCs w:val="19"/>
        </w:rPr>
        <w:t>Computing Technology Chinese Lexical Analysis System,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www.nlp.org.cn) is adopted to accomplish recognition of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persons, places and organizations.</w:t>
      </w: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  <w:r>
        <w:rPr>
          <w:rFonts w:ascii="Times-Roman" w:hAnsi="Times-Roman" w:cs="Times-Roman"/>
          <w:color w:val="231F20"/>
          <w:sz w:val="19"/>
          <w:szCs w:val="19"/>
        </w:rPr>
        <w:t>Usually, there are always more than one date appearing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in one piece of news, so does place, person and organization.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In addition, even the same date or place would appear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more than once in a story sometimes. Hence, we usually get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numerous news elements after extraction. However, these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elements are not as important as each other. In general, elements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which make the story different even distinguished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should play more important roles in the detection task.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Then we try to figure out the importance of each extracted</w:t>
      </w: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  <w:r>
        <w:rPr>
          <w:rFonts w:ascii="Times-Roman" w:hAnsi="Times-Roman" w:cs="Times-Roman"/>
          <w:color w:val="231F20"/>
          <w:sz w:val="19"/>
          <w:szCs w:val="19"/>
        </w:rPr>
        <w:t>news element, based on its ability of discriminating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one story from the others. We take two factors into consideration,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one is frequency of elements, another is the first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appearing position. Compared with the same kind of entities,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an news element should be assigned with bigger weight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when it has higher frequency or is mentioned at the very beginning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of the story.</w:t>
      </w:r>
    </w:p>
    <w:p w:rsidR="006C4DB3" w:rsidRDefault="006C4DB3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  <w:r>
        <w:rPr>
          <w:rFonts w:ascii="Times-Roman" w:hAnsi="Times-Roman" w:cs="Times-Roman"/>
          <w:color w:val="231F20"/>
          <w:sz w:val="19"/>
          <w:szCs w:val="19"/>
        </w:rPr>
        <w:t xml:space="preserve">Suppose that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 xml:space="preserve">d 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is a date in story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>s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, then the weight of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>d</w:t>
      </w:r>
      <w:r w:rsidR="006C4DB3">
        <w:rPr>
          <w:rFonts w:ascii="Times-Italic" w:hAnsi="Times-Italic" w:cs="Times-Italic"/>
          <w:i/>
          <w:iCs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is defined as</w:t>
      </w:r>
    </w:p>
    <w:p w:rsidR="006C4DB3" w:rsidRDefault="006C4DB3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i/>
          <w:iCs/>
          <w:color w:val="231F20"/>
          <w:sz w:val="19"/>
          <w:szCs w:val="19"/>
        </w:rPr>
      </w:pPr>
    </w:p>
    <w:p w:rsidR="006C4DB3" w:rsidRDefault="006C4DB3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i/>
          <w:iCs/>
          <w:color w:val="231F20"/>
          <w:sz w:val="19"/>
          <w:szCs w:val="19"/>
        </w:rPr>
      </w:pPr>
      <w:r>
        <w:rPr>
          <w:rFonts w:ascii="Cambria Math" w:hAnsi="Cambria Math" w:cs="Cambria Math"/>
          <w:i/>
          <w:iCs/>
          <w:noProof/>
          <w:color w:val="231F20"/>
          <w:sz w:val="19"/>
          <w:szCs w:val="19"/>
        </w:rPr>
        <w:drawing>
          <wp:inline distT="0" distB="0" distL="0" distR="0">
            <wp:extent cx="3181350" cy="36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B3" w:rsidRDefault="006C4DB3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i/>
          <w:iCs/>
          <w:color w:val="231F20"/>
          <w:sz w:val="19"/>
          <w:szCs w:val="19"/>
        </w:rPr>
      </w:pP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231F20"/>
          <w:sz w:val="19"/>
          <w:szCs w:val="19"/>
        </w:rPr>
      </w:pPr>
      <w:r>
        <w:rPr>
          <w:rFonts w:ascii="Cambria Math" w:hAnsi="Cambria Math" w:cs="Cambria Math"/>
          <w:i/>
          <w:iCs/>
          <w:color w:val="231F20"/>
          <w:sz w:val="19"/>
          <w:szCs w:val="19"/>
        </w:rPr>
        <w:t>𝐶</w:t>
      </w:r>
      <w:r>
        <w:rPr>
          <w:rFonts w:ascii="Cambria Math" w:hAnsi="Cambria Math" w:cs="Cambria Math"/>
          <w:i/>
          <w:iCs/>
          <w:color w:val="231F20"/>
          <w:sz w:val="14"/>
          <w:szCs w:val="14"/>
        </w:rPr>
        <w:t>𝑑</w:t>
      </w:r>
      <w:r>
        <w:rPr>
          <w:rFonts w:ascii="CMMI7" w:hAnsi="CMMI7" w:cs="CMMI7"/>
          <w:i/>
          <w:iCs/>
          <w:color w:val="231F20"/>
          <w:sz w:val="14"/>
          <w:szCs w:val="14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means times that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 xml:space="preserve">d 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appearing in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>s</w:t>
      </w:r>
      <w:r>
        <w:rPr>
          <w:rFonts w:ascii="Times-Roman" w:hAnsi="Times-Roman" w:cs="Times-Roman"/>
          <w:color w:val="231F20"/>
          <w:sz w:val="19"/>
          <w:szCs w:val="19"/>
        </w:rPr>
        <w:t>, N is the total count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of date entities in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>s</w:t>
      </w:r>
      <w:r>
        <w:rPr>
          <w:rFonts w:ascii="Times-Roman" w:hAnsi="Times-Roman" w:cs="Times-Roman"/>
          <w:color w:val="231F20"/>
          <w:sz w:val="19"/>
          <w:szCs w:val="19"/>
        </w:rPr>
        <w:t>, so</w:t>
      </w:r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proofErr w:type="spellStart"/>
      <w:r w:rsidR="006C4DB3">
        <w:rPr>
          <w:rFonts w:ascii="Times-Roman" w:hAnsi="Times-Roman" w:cs="Times-Roman"/>
          <w:color w:val="231F20"/>
          <w:sz w:val="19"/>
          <w:szCs w:val="19"/>
        </w:rPr>
        <w:t>Cd</w:t>
      </w:r>
      <w:proofErr w:type="spellEnd"/>
      <w:r w:rsidR="006C4DB3">
        <w:rPr>
          <w:rFonts w:ascii="Times-Roman" w:hAnsi="Times-Roman" w:cs="Times-Roman"/>
          <w:color w:val="231F20"/>
          <w:sz w:val="19"/>
          <w:szCs w:val="19"/>
        </w:rPr>
        <w:t xml:space="preserve">/N 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represents the frequency for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>d</w:t>
      </w:r>
      <w:r w:rsidR="00BC4ACA">
        <w:rPr>
          <w:rFonts w:ascii="Times-Italic" w:hAnsi="Times-Italic" w:cs="Times-Italic"/>
          <w:i/>
          <w:iCs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in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>s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. We organize all date entities in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 xml:space="preserve">s </w:t>
      </w:r>
      <w:r>
        <w:rPr>
          <w:rFonts w:ascii="Times-Roman" w:hAnsi="Times-Roman" w:cs="Times-Roman"/>
          <w:color w:val="231F20"/>
          <w:sz w:val="19"/>
          <w:szCs w:val="19"/>
        </w:rPr>
        <w:t>according to their</w:t>
      </w:r>
      <w:r w:rsidR="00BC4ACA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appearing order and construct an ordered sequence. Then</w:t>
      </w:r>
      <w:r w:rsidR="00BC4ACA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Cambria Math" w:hAnsi="Cambria Math" w:cs="Cambria Math"/>
          <w:i/>
          <w:iCs/>
          <w:color w:val="231F20"/>
          <w:sz w:val="19"/>
          <w:szCs w:val="19"/>
        </w:rPr>
        <w:t>𝐿</w:t>
      </w:r>
      <w:r>
        <w:rPr>
          <w:rFonts w:ascii="Cambria Math" w:hAnsi="Cambria Math" w:cs="Cambria Math"/>
          <w:i/>
          <w:iCs/>
          <w:color w:val="231F20"/>
          <w:sz w:val="14"/>
          <w:szCs w:val="14"/>
        </w:rPr>
        <w:t>𝑑</w:t>
      </w:r>
      <w:r>
        <w:rPr>
          <w:rFonts w:ascii="CMMI7" w:hAnsi="CMMI7" w:cs="CMMI7"/>
          <w:i/>
          <w:iCs/>
          <w:color w:val="231F20"/>
          <w:sz w:val="14"/>
          <w:szCs w:val="14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 xml:space="preserve">means the first position number for </w:t>
      </w:r>
      <w:r>
        <w:rPr>
          <w:rFonts w:ascii="Times-Italic" w:hAnsi="Times-Italic" w:cs="Times-Italic"/>
          <w:i/>
          <w:iCs/>
          <w:color w:val="231F20"/>
          <w:sz w:val="19"/>
          <w:szCs w:val="19"/>
        </w:rPr>
        <w:t xml:space="preserve">d </w:t>
      </w:r>
      <w:r>
        <w:rPr>
          <w:rFonts w:ascii="Times-Roman" w:hAnsi="Times-Roman" w:cs="Times-Roman"/>
          <w:color w:val="231F20"/>
          <w:sz w:val="19"/>
          <w:szCs w:val="19"/>
        </w:rPr>
        <w:t>in the sequence.</w:t>
      </w:r>
    </w:p>
    <w:p w:rsidR="006A5FD1" w:rsidRDefault="006A5FD1" w:rsidP="00260F4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-Roman" w:hAnsi="Times-Roman" w:cs="Times-Roman"/>
          <w:color w:val="231F20"/>
          <w:sz w:val="19"/>
          <w:szCs w:val="19"/>
        </w:rPr>
        <w:t>Computation and processing of place, person and organization</w:t>
      </w:r>
      <w:r w:rsidR="00BC4ACA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entities are the same as date entities. We obtain</w:t>
      </w:r>
      <w:r w:rsidR="00BC4ACA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ranked results of weighted entities, then choose the element</w:t>
      </w:r>
      <w:r w:rsidR="00BC4ACA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with the highest score in each entity type to form SNE</w:t>
      </w:r>
      <w:r w:rsidR="00BC4ACA">
        <w:rPr>
          <w:rFonts w:ascii="Times-Roman" w:hAnsi="Times-Roman" w:cs="Times-Roman"/>
          <w:color w:val="231F20"/>
          <w:sz w:val="19"/>
          <w:szCs w:val="19"/>
        </w:rPr>
        <w:t xml:space="preserve"> </w:t>
      </w:r>
      <w:r>
        <w:rPr>
          <w:rFonts w:ascii="Times-Roman" w:hAnsi="Times-Roman" w:cs="Times-Roman"/>
          <w:color w:val="231F20"/>
          <w:sz w:val="19"/>
          <w:szCs w:val="19"/>
        </w:rPr>
        <w:t>model.</w:t>
      </w:r>
    </w:p>
    <w:sectPr w:rsidR="006A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95AC9"/>
    <w:rsid w:val="00260F4B"/>
    <w:rsid w:val="00295AC9"/>
    <w:rsid w:val="004E5075"/>
    <w:rsid w:val="006A5FD1"/>
    <w:rsid w:val="006C4DB3"/>
    <w:rsid w:val="00BC4ACA"/>
    <w:rsid w:val="00D4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</dc:creator>
  <cp:keywords/>
  <dc:description/>
  <cp:lastModifiedBy>Neelesh</cp:lastModifiedBy>
  <cp:revision>8</cp:revision>
  <dcterms:created xsi:type="dcterms:W3CDTF">2017-08-30T19:31:00Z</dcterms:created>
  <dcterms:modified xsi:type="dcterms:W3CDTF">2017-08-30T19:36:00Z</dcterms:modified>
</cp:coreProperties>
</file>