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0B884">
      <w:pPr>
        <w:pStyle w:val="11"/>
        <w:keepNext w:val="0"/>
        <w:keepLines w:val="0"/>
        <w:widowControl/>
        <w:suppressLineNumbers w:val="0"/>
        <w:bidi w:val="0"/>
        <w:spacing w:before="0" w:beforeAutospacing="0" w:after="0" w:afterAutospacing="0" w:line="17" w:lineRule="atLeast"/>
        <w:jc w:val="center"/>
      </w:pPr>
      <w:r>
        <w:rPr>
          <w:rFonts w:ascii="Arial" w:hAnsi="Arial" w:cs="Arial"/>
          <w:b/>
          <w:bCs/>
          <w:i w:val="0"/>
          <w:iCs w:val="0"/>
          <w:color w:val="000000"/>
          <w:sz w:val="34"/>
          <w:szCs w:val="34"/>
          <w:u w:val="none"/>
          <w:vertAlign w:val="baseline"/>
        </w:rPr>
        <w:t>SIMATS ENGINEERING</w:t>
      </w:r>
    </w:p>
    <w:p w14:paraId="33F18F8D">
      <w:pPr>
        <w:pStyle w:val="11"/>
        <w:keepNext w:val="0"/>
        <w:keepLines w:val="0"/>
        <w:widowControl/>
        <w:suppressLineNumbers w:val="0"/>
        <w:bidi w:val="0"/>
        <w:spacing w:before="0" w:beforeAutospacing="0" w:after="0" w:afterAutospacing="0" w:line="17" w:lineRule="atLeast"/>
        <w:jc w:val="center"/>
      </w:pPr>
      <w:r>
        <w:rPr>
          <w:rFonts w:hint="default" w:ascii="Arial" w:hAnsi="Arial" w:cs="Arial"/>
          <w:b/>
          <w:bCs/>
          <w:i w:val="0"/>
          <w:iCs w:val="0"/>
          <w:color w:val="000000"/>
          <w:sz w:val="28"/>
          <w:szCs w:val="28"/>
          <w:u w:val="none"/>
          <w:vertAlign w:val="baseline"/>
        </w:rPr>
        <w:t>ASSESSMENT TOOL 1</w:t>
      </w:r>
    </w:p>
    <w:p w14:paraId="70ED956C">
      <w:pPr>
        <w:keepNext w:val="0"/>
        <w:keepLines w:val="0"/>
        <w:widowControl/>
        <w:suppressLineNumbers w:val="0"/>
        <w:spacing w:after="240" w:afterAutospacing="0"/>
        <w:jc w:val="left"/>
      </w:pPr>
    </w:p>
    <w:p w14:paraId="69873A62">
      <w:pPr>
        <w:pStyle w:val="11"/>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4"/>
          <w:szCs w:val="24"/>
          <w:u w:val="none"/>
          <w:vertAlign w:val="baseline"/>
        </w:rPr>
        <w:t>COURSE NAME: INTERNET PROGRAMMING</w:t>
      </w:r>
      <w:r>
        <w:rPr>
          <w:rFonts w:hint="default" w:ascii="Arial" w:hAnsi="Arial" w:cs="Arial"/>
          <w:b/>
          <w:bCs/>
          <w:i w:val="0"/>
          <w:iCs w:val="0"/>
          <w:color w:val="000000"/>
          <w:sz w:val="24"/>
          <w:szCs w:val="24"/>
          <w:u w:val="none"/>
          <w:vertAlign w:val="baseline"/>
        </w:rPr>
        <w:tab/>
      </w:r>
    </w:p>
    <w:p w14:paraId="73A71E9B">
      <w:pPr>
        <w:pStyle w:val="11"/>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4"/>
          <w:szCs w:val="24"/>
          <w:u w:val="none"/>
          <w:vertAlign w:val="baseline"/>
        </w:rPr>
        <w:t>COURSE CODE: CSA43</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r>
    </w:p>
    <w:p w14:paraId="2E968D1D">
      <w:pPr>
        <w:keepNext w:val="0"/>
        <w:keepLines w:val="0"/>
        <w:widowControl/>
        <w:suppressLineNumbers w:val="0"/>
        <w:jc w:val="left"/>
      </w:pPr>
    </w:p>
    <w:p w14:paraId="446D936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B784FDC">
      <w:pPr>
        <w:keepNext w:val="0"/>
        <w:keepLines w:val="0"/>
        <w:widowControl/>
        <w:suppressLineNumbers w:val="0"/>
        <w:jc w:val="left"/>
      </w:pPr>
    </w:p>
    <w:p w14:paraId="769D5570">
      <w:pPr>
        <w:pStyle w:val="11"/>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4"/>
          <w:szCs w:val="24"/>
          <w:u w:val="none"/>
          <w:vertAlign w:val="baseline"/>
        </w:rPr>
        <w:t>COURSE OUTCOME COVERED</w:t>
      </w:r>
    </w:p>
    <w:p w14:paraId="2A2C837C">
      <w:pPr>
        <w:keepNext w:val="0"/>
        <w:keepLines w:val="0"/>
        <w:widowControl/>
        <w:suppressLineNumbers w:val="0"/>
        <w:jc w:val="left"/>
      </w:pPr>
    </w:p>
    <w:p w14:paraId="79107AE0">
      <w:pPr>
        <w:pStyle w:val="11"/>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4"/>
          <w:szCs w:val="24"/>
          <w:u w:val="none"/>
          <w:vertAlign w:val="baseline"/>
        </w:rPr>
        <w:t xml:space="preserve">CO 5: </w:t>
      </w:r>
      <w:r>
        <w:rPr>
          <w:rFonts w:hint="default" w:ascii="Arial" w:hAnsi="Arial" w:cs="Arial"/>
          <w:i w:val="0"/>
          <w:iCs w:val="0"/>
          <w:color w:val="000000"/>
          <w:sz w:val="22"/>
          <w:szCs w:val="22"/>
          <w:u w:val="none"/>
          <w:vertAlign w:val="baseline"/>
        </w:rPr>
        <w:t>Construct interoperable web services by leveraging JAX-RPC, WSDL, SOAP, and XML Schema for seamless data exchange across distributed systems.(L4,L5)</w:t>
      </w:r>
    </w:p>
    <w:p w14:paraId="53B5EA25">
      <w:pPr>
        <w:keepNext w:val="0"/>
        <w:keepLines w:val="0"/>
        <w:widowControl/>
        <w:suppressLineNumbers w:val="0"/>
        <w:jc w:val="left"/>
      </w:pPr>
    </w:p>
    <w:p w14:paraId="70EFE0D7">
      <w:pPr>
        <w:pStyle w:val="11"/>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4"/>
          <w:szCs w:val="24"/>
          <w:u w:val="none"/>
          <w:vertAlign w:val="baseline"/>
        </w:rPr>
        <w:t>Assessment Tool :</w:t>
      </w:r>
      <w:r>
        <w:rPr>
          <w:rFonts w:hint="default" w:ascii="Arial" w:hAnsi="Arial" w:cs="Arial"/>
          <w:i w:val="0"/>
          <w:iCs w:val="0"/>
          <w:color w:val="000000"/>
          <w:sz w:val="22"/>
          <w:szCs w:val="22"/>
          <w:u w:val="none"/>
          <w:vertAlign w:val="baseline"/>
        </w:rPr>
        <w:t xml:space="preserve"> Industry Problem Task </w:t>
      </w:r>
    </w:p>
    <w:p w14:paraId="146E67DA">
      <w:pPr>
        <w:keepNext w:val="0"/>
        <w:keepLines w:val="0"/>
        <w:widowControl/>
        <w:suppressLineNumbers w:val="0"/>
        <w:jc w:val="left"/>
      </w:pPr>
    </w:p>
    <w:p w14:paraId="181BDB0E">
      <w:pPr>
        <w:pStyle w:val="11"/>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4"/>
          <w:szCs w:val="24"/>
          <w:u w:val="none"/>
          <w:vertAlign w:val="baseline"/>
        </w:rPr>
        <w:t>Weightage: 40%</w:t>
      </w:r>
    </w:p>
    <w:p w14:paraId="3E420DF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DCC51F2">
      <w:pPr>
        <w:keepNext w:val="0"/>
        <w:keepLines w:val="0"/>
        <w:widowControl/>
        <w:suppressLineNumbers w:val="0"/>
        <w:jc w:val="left"/>
      </w:pPr>
    </w:p>
    <w:p w14:paraId="14395167">
      <w:pPr>
        <w:pStyle w:val="11"/>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4"/>
          <w:szCs w:val="24"/>
          <w:u w:val="none"/>
          <w:vertAlign w:val="baseline"/>
        </w:rPr>
        <w:t>QUESTIONS:</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Total Marks: 30 </w:t>
      </w:r>
    </w:p>
    <w:p w14:paraId="6D862C81">
      <w:pPr>
        <w:keepNext w:val="0"/>
        <w:keepLines w:val="0"/>
        <w:widowControl/>
        <w:suppressLineNumbers w:val="0"/>
        <w:jc w:val="left"/>
      </w:pPr>
    </w:p>
    <w:p w14:paraId="5E8183FB">
      <w:pPr>
        <w:pStyle w:val="11"/>
        <w:keepNext w:val="0"/>
        <w:keepLines w:val="0"/>
        <w:widowControl/>
        <w:suppressLineNumbers w:val="0"/>
        <w:bidi w:val="0"/>
        <w:spacing w:before="280" w:beforeAutospacing="0" w:after="280" w:afterAutospacing="0" w:line="17" w:lineRule="atLeast"/>
        <w:jc w:val="both"/>
      </w:pPr>
      <w:r>
        <w:rPr>
          <w:rFonts w:hint="default" w:ascii="Times New Roman" w:hAnsi="Times New Roman" w:cs="Times New Roman"/>
          <w:i w:val="0"/>
          <w:iCs w:val="0"/>
          <w:color w:val="000000"/>
          <w:sz w:val="24"/>
          <w:szCs w:val="24"/>
          <w:u w:val="none"/>
          <w:vertAlign w:val="baseline"/>
        </w:rPr>
        <w:t xml:space="preserve">1.A hospital management system requires a </w:t>
      </w:r>
      <w:r>
        <w:rPr>
          <w:rFonts w:hint="default" w:ascii="Times New Roman" w:hAnsi="Times New Roman" w:cs="Times New Roman"/>
          <w:b/>
          <w:bCs/>
          <w:i w:val="0"/>
          <w:iCs w:val="0"/>
          <w:color w:val="000000"/>
          <w:sz w:val="24"/>
          <w:szCs w:val="24"/>
          <w:u w:val="none"/>
          <w:vertAlign w:val="baseline"/>
        </w:rPr>
        <w:t>SOAP-based web service</w:t>
      </w:r>
      <w:r>
        <w:rPr>
          <w:rFonts w:hint="default" w:ascii="Times New Roman" w:hAnsi="Times New Roman" w:cs="Times New Roman"/>
          <w:i w:val="0"/>
          <w:iCs w:val="0"/>
          <w:color w:val="000000"/>
          <w:sz w:val="24"/>
          <w:szCs w:val="24"/>
          <w:u w:val="none"/>
          <w:vertAlign w:val="baseline"/>
        </w:rPr>
        <w:t xml:space="preserve"> to manage patient information such as registration, appointment scheduling, and medical records. The system must ensure secure, structured, and interoperable communication between different hospital departments.</w:t>
      </w:r>
    </w:p>
    <w:p w14:paraId="7B7C88A2">
      <w:pPr>
        <w:pStyle w:val="11"/>
        <w:keepNext w:val="0"/>
        <w:keepLines w:val="0"/>
        <w:widowControl/>
        <w:suppressLineNumbers w:val="0"/>
        <w:bidi w:val="0"/>
        <w:spacing w:before="280" w:beforeAutospacing="0" w:after="280" w:afterAutospacing="0" w:line="17" w:lineRule="atLeast"/>
        <w:jc w:val="both"/>
      </w:pPr>
      <w:r>
        <w:rPr>
          <w:rFonts w:hint="default" w:ascii="Times New Roman" w:hAnsi="Times New Roman" w:cs="Times New Roman"/>
          <w:i w:val="0"/>
          <w:iCs w:val="0"/>
          <w:color w:val="000000"/>
          <w:sz w:val="24"/>
          <w:szCs w:val="24"/>
          <w:u w:val="none"/>
          <w:vertAlign w:val="baseline"/>
        </w:rPr>
        <w:t xml:space="preserve">Design a </w:t>
      </w:r>
      <w:r>
        <w:rPr>
          <w:rFonts w:hint="default" w:ascii="Times New Roman" w:hAnsi="Times New Roman" w:cs="Times New Roman"/>
          <w:b/>
          <w:bCs/>
          <w:i w:val="0"/>
          <w:iCs w:val="0"/>
          <w:color w:val="000000"/>
          <w:sz w:val="24"/>
          <w:szCs w:val="24"/>
          <w:u w:val="none"/>
          <w:vertAlign w:val="baseline"/>
        </w:rPr>
        <w:t>SOAP-based web service</w:t>
      </w:r>
      <w:r>
        <w:rPr>
          <w:rFonts w:hint="default" w:ascii="Times New Roman" w:hAnsi="Times New Roman" w:cs="Times New Roman"/>
          <w:i w:val="0"/>
          <w:iCs w:val="0"/>
          <w:color w:val="000000"/>
          <w:sz w:val="24"/>
          <w:szCs w:val="24"/>
          <w:u w:val="none"/>
          <w:vertAlign w:val="baseline"/>
        </w:rPr>
        <w:t xml:space="preserve"> for the hospital system. Explain the structure of SOAP messages (Envelope, Header, Body), define the operations involved (e.g., add patient, get records), and illustrate how data is exchanged between client and server. Justify the use of SOAP in this scenario considering reliability and security.</w:t>
      </w:r>
    </w:p>
    <w:p w14:paraId="253F829B">
      <w:pPr>
        <w:pStyle w:val="11"/>
        <w:keepNext w:val="0"/>
        <w:keepLines w:val="0"/>
        <w:widowControl/>
        <w:suppressLineNumbers w:val="0"/>
        <w:bidi w:val="0"/>
        <w:spacing w:before="280" w:beforeAutospacing="0" w:after="280" w:afterAutospacing="0" w:line="17" w:lineRule="atLeast"/>
        <w:jc w:val="both"/>
      </w:pPr>
      <w:r>
        <w:rPr>
          <w:rFonts w:hint="default" w:ascii="Times New Roman" w:hAnsi="Times New Roman" w:cs="Times New Roman"/>
          <w:i w:val="0"/>
          <w:iCs w:val="0"/>
          <w:color w:val="000000"/>
          <w:sz w:val="24"/>
          <w:szCs w:val="24"/>
          <w:u w:val="none"/>
          <w:vertAlign w:val="baseline"/>
        </w:rPr>
        <w:t xml:space="preserve">2.An enterprise application needs to expose its web services so that external systems can understand how to interact with them. The organization plans to use </w:t>
      </w:r>
      <w:r>
        <w:rPr>
          <w:rFonts w:hint="default" w:ascii="Times New Roman" w:hAnsi="Times New Roman" w:cs="Times New Roman"/>
          <w:b/>
          <w:bCs/>
          <w:i w:val="0"/>
          <w:iCs w:val="0"/>
          <w:color w:val="000000"/>
          <w:sz w:val="24"/>
          <w:szCs w:val="24"/>
          <w:u w:val="none"/>
          <w:vertAlign w:val="baseline"/>
        </w:rPr>
        <w:t>WSDL (Web Services Description Language)</w:t>
      </w:r>
      <w:r>
        <w:rPr>
          <w:rFonts w:hint="default" w:ascii="Times New Roman" w:hAnsi="Times New Roman" w:cs="Times New Roman"/>
          <w:i w:val="0"/>
          <w:iCs w:val="0"/>
          <w:color w:val="000000"/>
          <w:sz w:val="24"/>
          <w:szCs w:val="24"/>
          <w:u w:val="none"/>
          <w:vertAlign w:val="baseline"/>
        </w:rPr>
        <w:t xml:space="preserve"> to describe the service.</w:t>
      </w:r>
    </w:p>
    <w:p w14:paraId="0D1F168B">
      <w:pPr>
        <w:pStyle w:val="11"/>
        <w:keepNext w:val="0"/>
        <w:keepLines w:val="0"/>
        <w:widowControl/>
        <w:suppressLineNumbers w:val="0"/>
        <w:bidi w:val="0"/>
        <w:spacing w:before="280" w:beforeAutospacing="0" w:after="280" w:afterAutospacing="0" w:line="17" w:lineRule="atLeast"/>
        <w:jc w:val="both"/>
      </w:pPr>
      <w:r>
        <w:rPr>
          <w:rFonts w:hint="default" w:ascii="Times New Roman" w:hAnsi="Times New Roman" w:cs="Times New Roman"/>
          <w:i w:val="0"/>
          <w:iCs w:val="0"/>
          <w:color w:val="000000"/>
          <w:sz w:val="24"/>
          <w:szCs w:val="24"/>
          <w:u w:val="none"/>
          <w:vertAlign w:val="baseline"/>
        </w:rPr>
        <w:t xml:space="preserve">Design the </w:t>
      </w:r>
      <w:r>
        <w:rPr>
          <w:rFonts w:hint="default" w:ascii="Times New Roman" w:hAnsi="Times New Roman" w:cs="Times New Roman"/>
          <w:b/>
          <w:bCs/>
          <w:i w:val="0"/>
          <w:iCs w:val="0"/>
          <w:color w:val="000000"/>
          <w:sz w:val="24"/>
          <w:szCs w:val="24"/>
          <w:u w:val="none"/>
          <w:vertAlign w:val="baseline"/>
        </w:rPr>
        <w:t>WSDL structure</w:t>
      </w:r>
      <w:r>
        <w:rPr>
          <w:rFonts w:hint="default" w:ascii="Times New Roman" w:hAnsi="Times New Roman" w:cs="Times New Roman"/>
          <w:i w:val="0"/>
          <w:iCs w:val="0"/>
          <w:color w:val="000000"/>
          <w:sz w:val="24"/>
          <w:szCs w:val="24"/>
          <w:u w:val="none"/>
          <w:vertAlign w:val="baseline"/>
        </w:rPr>
        <w:t xml:space="preserve"> for a web service that provides operations such as retrieving and updating data. Explain the key components of WSDL (types, message, portType, binding, service), and illustrate how they define the service interface and communication details. Provide a clear structure and justify its importance in service integration.</w:t>
      </w:r>
    </w:p>
    <w:p w14:paraId="1351FE13">
      <w:pPr>
        <w:pStyle w:val="11"/>
        <w:keepNext w:val="0"/>
        <w:keepLines w:val="0"/>
        <w:widowControl/>
        <w:suppressLineNumbers w:val="0"/>
        <w:bidi w:val="0"/>
        <w:spacing w:before="280" w:beforeAutospacing="0" w:after="280" w:afterAutospacing="0" w:line="17" w:lineRule="atLeast"/>
        <w:jc w:val="both"/>
      </w:pPr>
      <w:r>
        <w:rPr>
          <w:rFonts w:hint="default" w:ascii="Times New Roman" w:hAnsi="Times New Roman" w:cs="Times New Roman"/>
          <w:i w:val="0"/>
          <w:iCs w:val="0"/>
          <w:color w:val="000000"/>
          <w:sz w:val="24"/>
          <w:szCs w:val="24"/>
          <w:u w:val="none"/>
          <w:vertAlign w:val="baseline"/>
        </w:rPr>
        <w:t>3. A company is experiencing issues in its SOAP-based communication system where requests are not processed correctly, and responses are either delayed or incorrect.</w:t>
      </w:r>
    </w:p>
    <w:p w14:paraId="06490F47">
      <w:pPr>
        <w:pStyle w:val="11"/>
        <w:keepNext w:val="0"/>
        <w:keepLines w:val="0"/>
        <w:widowControl/>
        <w:suppressLineNumbers w:val="0"/>
        <w:bidi w:val="0"/>
        <w:spacing w:before="280" w:beforeAutospacing="0" w:after="280" w:afterAutospacing="0" w:line="17" w:lineRule="atLeast"/>
        <w:jc w:val="both"/>
      </w:pPr>
      <w:r>
        <w:rPr>
          <w:rFonts w:hint="default" w:ascii="Times New Roman" w:hAnsi="Times New Roman" w:cs="Times New Roman"/>
          <w:i w:val="0"/>
          <w:iCs w:val="0"/>
          <w:color w:val="000000"/>
          <w:sz w:val="24"/>
          <w:szCs w:val="24"/>
          <w:u w:val="none"/>
          <w:vertAlign w:val="baseline"/>
        </w:rPr>
        <w:t>Analyze the SOAP communication process and identify possible issues such as message formatting errors, incorrect namespaces, or endpoint problems. Propose a debugging approach to resolve these issues, including validation of SOAP messages and error handling techniques. Explain how the corrected system ensures reliable communication.</w:t>
      </w:r>
    </w:p>
    <w:p w14:paraId="5905184E">
      <w:pPr>
        <w:pStyle w:val="11"/>
        <w:keepNext w:val="0"/>
        <w:keepLines w:val="0"/>
        <w:widowControl/>
        <w:suppressLineNumbers w:val="0"/>
        <w:bidi w:val="0"/>
        <w:spacing w:before="0" w:beforeAutospacing="0" w:after="0" w:afterAutospacing="0" w:line="17" w:lineRule="atLeast"/>
        <w:jc w:val="both"/>
      </w:pPr>
      <w:r>
        <w:rPr>
          <w:rFonts w:hint="default" w:ascii="Arial" w:hAnsi="Arial" w:cs="Arial"/>
          <w:b/>
          <w:bCs/>
          <w:i/>
          <w:iCs/>
          <w:color w:val="000000"/>
          <w:sz w:val="24"/>
          <w:szCs w:val="24"/>
          <w:u w:val="none"/>
          <w:vertAlign w:val="baseline"/>
        </w:rPr>
        <w:t> Code of Conduct:</w:t>
      </w:r>
    </w:p>
    <w:p w14:paraId="4346B082">
      <w:pPr>
        <w:keepNext w:val="0"/>
        <w:keepLines w:val="0"/>
        <w:widowControl/>
        <w:suppressLineNumbers w:val="0"/>
        <w:jc w:val="left"/>
      </w:pPr>
    </w:p>
    <w:p w14:paraId="3D1E5AA9">
      <w:pPr>
        <w:pStyle w:val="11"/>
        <w:keepNext w:val="0"/>
        <w:keepLines w:val="0"/>
        <w:widowControl/>
        <w:suppressLineNumbers w:val="0"/>
        <w:bidi w:val="0"/>
        <w:spacing w:before="0" w:beforeAutospacing="0" w:after="0" w:afterAutospacing="0" w:line="17" w:lineRule="atLeast"/>
        <w:jc w:val="both"/>
      </w:pPr>
      <w:r>
        <w:rPr>
          <w:rFonts w:hint="default" w:ascii="Arial" w:hAnsi="Arial" w:cs="Arial"/>
          <w:i/>
          <w:iCs/>
          <w:color w:val="000000"/>
          <w:sz w:val="24"/>
          <w:szCs w:val="24"/>
          <w:u w:val="none"/>
          <w:vertAlign w:val="baseline"/>
        </w:rPr>
        <w:t xml:space="preserve">I </w:t>
      </w:r>
      <w:r>
        <w:rPr>
          <w:rFonts w:hint="default" w:ascii="Arial" w:hAnsi="Arial" w:cs="Arial"/>
          <w:i/>
          <w:iCs/>
          <w:color w:val="000000"/>
          <w:sz w:val="24"/>
          <w:szCs w:val="24"/>
          <w:u w:val="single"/>
          <w:vertAlign w:val="baseline"/>
          <w:lang w:val="en-US"/>
        </w:rPr>
        <w:t>M.Himmath Sai</w:t>
      </w:r>
      <w:r>
        <w:rPr>
          <w:rFonts w:hint="default" w:ascii="Arial" w:hAnsi="Arial" w:cs="Arial"/>
          <w:i/>
          <w:iCs/>
          <w:color w:val="000000"/>
          <w:sz w:val="24"/>
          <w:szCs w:val="24"/>
          <w:u w:val="none"/>
          <w:vertAlign w:val="baseline"/>
        </w:rPr>
        <w:t xml:space="preserve"> </w:t>
      </w:r>
      <w:r>
        <w:rPr>
          <w:rFonts w:hint="default" w:ascii="Arial" w:hAnsi="Arial" w:cs="Arial"/>
          <w:i/>
          <w:iCs/>
          <w:color w:val="000000"/>
          <w:sz w:val="24"/>
          <w:szCs w:val="24"/>
          <w:u w:val="none"/>
          <w:vertAlign w:val="baseline"/>
          <w:lang w:val="en-US"/>
        </w:rPr>
        <w:t xml:space="preserve">(192411233) </w:t>
      </w:r>
      <w:r>
        <w:rPr>
          <w:rFonts w:hint="default" w:ascii="Arial" w:hAnsi="Arial" w:cs="Arial"/>
          <w:i/>
          <w:iCs/>
          <w:color w:val="000000"/>
          <w:sz w:val="24"/>
          <w:szCs w:val="24"/>
          <w:u w:val="none"/>
          <w:vertAlign w:val="baseline"/>
        </w:rPr>
        <w:t>certify that this submission is my original work and that I have adhered to the guidelines specified for this assessment.</w:t>
      </w:r>
    </w:p>
    <w:p w14:paraId="32EFBC9C">
      <w:pPr>
        <w:pStyle w:val="11"/>
        <w:keepNext w:val="0"/>
        <w:keepLines w:val="0"/>
        <w:widowControl/>
        <w:suppressLineNumbers w:val="0"/>
        <w:bidi w:val="0"/>
        <w:spacing w:before="0" w:beforeAutospacing="0" w:after="0" w:afterAutospacing="0" w:line="17" w:lineRule="atLeast"/>
        <w:jc w:val="both"/>
      </w:pPr>
      <w:r>
        <w:rPr>
          <w:rFonts w:hint="default" w:ascii="Arial" w:hAnsi="Arial" w:cs="Arial"/>
          <w:i/>
          <w:iCs/>
          <w:color w:val="000000"/>
          <w:sz w:val="24"/>
          <w:szCs w:val="24"/>
          <w:u w:val="none"/>
          <w:vertAlign w:val="baseline"/>
        </w:rPr>
        <w:t>I understand that any violation of academic integrity rules will result in disciplinary action.</w:t>
      </w:r>
    </w:p>
    <w:p w14:paraId="0ECA52B6">
      <w:pPr>
        <w:keepNext w:val="0"/>
        <w:keepLines w:val="0"/>
        <w:widowControl/>
        <w:suppressLineNumbers w:val="0"/>
        <w:jc w:val="left"/>
      </w:pPr>
    </w:p>
    <w:p w14:paraId="6CE5E687">
      <w:pPr>
        <w:pStyle w:val="11"/>
        <w:keepNext w:val="0"/>
        <w:keepLines w:val="0"/>
        <w:widowControl/>
        <w:suppressLineNumbers w:val="0"/>
        <w:bidi w:val="0"/>
        <w:spacing w:before="0" w:beforeAutospacing="0" w:after="0" w:afterAutospacing="0" w:line="17" w:lineRule="atLeast"/>
        <w:jc w:val="both"/>
        <w:rPr>
          <w:rFonts w:hint="default"/>
          <w:lang w:val="en-US"/>
        </w:rPr>
      </w:pPr>
      <w:r>
        <w:rPr>
          <w:rFonts w:hint="default" w:ascii="Arial" w:hAnsi="Arial" w:cs="Arial"/>
          <w:b/>
          <w:bCs/>
          <w:i/>
          <w:iCs/>
          <w:color w:val="000000"/>
          <w:sz w:val="24"/>
          <w:szCs w:val="24"/>
          <w:u w:val="none"/>
          <w:vertAlign w:val="baseline"/>
        </w:rPr>
        <w:t>Signature of the student:</w:t>
      </w:r>
      <w:r>
        <w:rPr>
          <w:rFonts w:hint="default" w:ascii="Arial" w:hAnsi="Arial" w:cs="Arial"/>
          <w:b/>
          <w:bCs/>
          <w:i/>
          <w:iCs/>
          <w:color w:val="000000"/>
          <w:sz w:val="24"/>
          <w:szCs w:val="24"/>
          <w:u w:val="none"/>
          <w:vertAlign w:val="baseline"/>
          <w:lang w:val="en-US"/>
        </w:rPr>
        <w:t>M.Himmath Sai</w:t>
      </w:r>
      <w:bookmarkStart w:id="0" w:name="_GoBack"/>
      <w:bookmarkEnd w:id="0"/>
    </w:p>
    <w:p w14:paraId="061644FE">
      <w:pPr>
        <w:keepNext w:val="0"/>
        <w:keepLines w:val="0"/>
        <w:widowControl/>
        <w:suppressLineNumbers w:val="0"/>
        <w:jc w:val="left"/>
      </w:pPr>
    </w:p>
    <w:p w14:paraId="162F91F3">
      <w:pPr>
        <w:pStyle w:val="11"/>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4"/>
          <w:szCs w:val="24"/>
          <w:u w:val="none"/>
          <w:vertAlign w:val="baseline"/>
        </w:rPr>
        <w:t>RUBRICS FOR CALCULATION:</w:t>
      </w:r>
    </w:p>
    <w:p w14:paraId="6C238273">
      <w:pPr>
        <w:keepNext w:val="0"/>
        <w:keepLines w:val="0"/>
        <w:widowControl/>
        <w:suppressLineNumbers w:val="0"/>
        <w:jc w:val="left"/>
      </w:pPr>
    </w:p>
    <w:tbl>
      <w:tblPr>
        <w:tblW w:w="0" w:type="auto"/>
        <w:tblInd w:w="-71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03"/>
        <w:gridCol w:w="1400"/>
        <w:gridCol w:w="1931"/>
        <w:gridCol w:w="1934"/>
        <w:gridCol w:w="1854"/>
        <w:gridCol w:w="1858"/>
      </w:tblGrid>
      <w:tr w14:paraId="55DB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3F511B7">
            <w:pPr>
              <w:pStyle w:val="11"/>
              <w:keepNext w:val="0"/>
              <w:keepLines w:val="0"/>
              <w:widowControl/>
              <w:suppressLineNumbers w:val="0"/>
              <w:bidi w:val="0"/>
              <w:spacing w:before="0" w:beforeAutospacing="0" w:after="0" w:afterAutospacing="0" w:line="14" w:lineRule="atLeast"/>
              <w:jc w:val="center"/>
            </w:pPr>
            <w:r>
              <w:rPr>
                <w:rFonts w:ascii="Cambria" w:hAnsi="Cambria" w:eastAsia="Cambria" w:cs="Cambria"/>
                <w:b/>
                <w:bCs/>
                <w:i w:val="0"/>
                <w:iCs w:val="0"/>
                <w:color w:val="000000"/>
                <w:sz w:val="24"/>
                <w:szCs w:val="24"/>
                <w:u w:val="none"/>
                <w:bdr w:val="none" w:color="auto" w:sz="0" w:space="0"/>
                <w:vertAlign w:val="baseline"/>
              </w:rPr>
              <w:t>Criteria</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7989C44">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b/>
                <w:bCs/>
                <w:i w:val="0"/>
                <w:iCs w:val="0"/>
                <w:color w:val="000000"/>
                <w:sz w:val="24"/>
                <w:szCs w:val="24"/>
                <w:u w:val="none"/>
                <w:bdr w:val="none" w:color="auto" w:sz="0" w:space="0"/>
                <w:vertAlign w:val="baseline"/>
              </w:rPr>
              <w:t>Weightage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D980C49">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b/>
                <w:bCs/>
                <w:i w:val="0"/>
                <w:iCs w:val="0"/>
                <w:color w:val="000000"/>
                <w:sz w:val="24"/>
                <w:szCs w:val="24"/>
                <w:u w:val="none"/>
                <w:bdr w:val="none" w:color="auto" w:sz="0" w:space="0"/>
                <w:vertAlign w:val="baseline"/>
              </w:rPr>
              <w:t>Level 4 – Exemplary</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0EF19AE">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b/>
                <w:bCs/>
                <w:i w:val="0"/>
                <w:iCs w:val="0"/>
                <w:color w:val="000000"/>
                <w:sz w:val="24"/>
                <w:szCs w:val="24"/>
                <w:u w:val="none"/>
                <w:bdr w:val="none" w:color="auto" w:sz="0" w:space="0"/>
                <w:vertAlign w:val="baseline"/>
              </w:rPr>
              <w:t>Level 3 – Proficient</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19CCA8A">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b/>
                <w:bCs/>
                <w:i w:val="0"/>
                <w:iCs w:val="0"/>
                <w:color w:val="000000"/>
                <w:sz w:val="24"/>
                <w:szCs w:val="24"/>
                <w:u w:val="none"/>
                <w:bdr w:val="none" w:color="auto" w:sz="0" w:space="0"/>
                <w:vertAlign w:val="baseline"/>
              </w:rPr>
              <w:t>Level 2 – Developing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99F341F">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b/>
                <w:bCs/>
                <w:i w:val="0"/>
                <w:iCs w:val="0"/>
                <w:color w:val="000000"/>
                <w:sz w:val="24"/>
                <w:szCs w:val="24"/>
                <w:u w:val="none"/>
                <w:bdr w:val="none" w:color="auto" w:sz="0" w:space="0"/>
                <w:vertAlign w:val="baseline"/>
              </w:rPr>
              <w:t>Level 1 – Beginning</w:t>
            </w:r>
          </w:p>
        </w:tc>
      </w:tr>
      <w:tr w14:paraId="7751B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7A6205D">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Understanding of Industry Problem</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BC4F92F">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71127D3">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Comprehensive understanding of real-world problem and constraints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20F082A">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Good understanding with minor gaps in requirements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904E1A4">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Basic understanding; some requirements unclear</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A8A4338">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Poor understanding; misinterprets problem context</w:t>
            </w:r>
          </w:p>
        </w:tc>
      </w:tr>
      <w:tr w14:paraId="498EA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85B01D4">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Application of Engineering Concepts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8F233D7">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25%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7D6D0BA">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Applies advanced and relevant concepts effectively to solve the problem</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BEC1247">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Applies appropriate concepts with minor errors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A4FCA1B">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Limited application of concepts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D031CAB">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Incorrect or no application of concepts</w:t>
            </w:r>
          </w:p>
        </w:tc>
      </w:tr>
      <w:tr w14:paraId="044BC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D912918">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Solution Design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DEEB71E">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25%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DCFBFFC">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Innovative, practical, and feasible solution aligned with industry standards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67F1F23">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Logical and feasible solution with minor gaps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DC2EFCF">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Basic solution with limited feasibility</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8145CA8">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Unclear or impractical solution</w:t>
            </w:r>
          </w:p>
        </w:tc>
      </w:tr>
      <w:tr w14:paraId="1260E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6018D92">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Use of Tools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BADFDDB">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15%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859F8EF">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Effective use of modern tools, technologies, and real data</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71FFBAC">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Appropriate use of tools with correct implementation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194EDF0">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Limited or inconsistent use of tools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CB91181">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Minimal or incorrect use of tools</w:t>
            </w:r>
          </w:p>
        </w:tc>
      </w:tr>
      <w:tr w14:paraId="7BD05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B086804">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Analysis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C9E5DE8">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10%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5F64A9C">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Thorough analysis with validated results and performance evaluation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7AEA5FE">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Good analysis with reasonable validation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FCDAA4B">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Basic analysis with limited validation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130B24C">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Poor or no analysis</w:t>
            </w:r>
          </w:p>
        </w:tc>
      </w:tr>
      <w:tr w14:paraId="095E5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CE50DBB">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Professionalism</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141E782">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9419F85">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Highly professional, well-documented, and clearly presented work</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ED57B14">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Good documentation and presentation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B530481">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Basic documentation with some gaps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D8E0FF0">
            <w:pPr>
              <w:pStyle w:val="11"/>
              <w:keepNext w:val="0"/>
              <w:keepLines w:val="0"/>
              <w:widowControl/>
              <w:suppressLineNumbers w:val="0"/>
              <w:bidi w:val="0"/>
              <w:spacing w:before="0" w:beforeAutospacing="0" w:after="0" w:afterAutospacing="0" w:line="14" w:lineRule="atLeast"/>
              <w:jc w:val="center"/>
            </w:pPr>
            <w:r>
              <w:rPr>
                <w:rFonts w:hint="default" w:ascii="Cambria" w:hAnsi="Cambria" w:eastAsia="Cambria" w:cs="Cambria"/>
                <w:i w:val="0"/>
                <w:iCs w:val="0"/>
                <w:color w:val="000000"/>
                <w:sz w:val="24"/>
                <w:szCs w:val="24"/>
                <w:u w:val="none"/>
                <w:bdr w:val="none" w:color="auto" w:sz="0" w:space="0"/>
                <w:vertAlign w:val="baseline"/>
              </w:rPr>
              <w:t>Poor documentation and presentation</w:t>
            </w:r>
          </w:p>
        </w:tc>
      </w:tr>
    </w:tbl>
    <w:p w14:paraId="58B7B73F">
      <w:pPr>
        <w:keepNext w:val="0"/>
        <w:keepLines w:val="0"/>
        <w:widowControl/>
        <w:suppressLineNumbers w:val="0"/>
        <w:jc w:val="left"/>
      </w:pPr>
    </w:p>
    <w:p w14:paraId="28B45CAC">
      <w:pPr>
        <w:pStyle w:val="2"/>
        <w:spacing w:before="100" w:after="60"/>
        <w:rPr>
          <w:rFonts w:hint="default" w:ascii="Times New Roman" w:hAnsi="Times New Roman" w:eastAsia="Arial" w:cs="Times New Roman"/>
          <w:b/>
          <w:bCs/>
          <w:color w:val="000000"/>
          <w:sz w:val="24"/>
          <w:szCs w:val="24"/>
          <w:rtl w:val="0"/>
        </w:rPr>
      </w:pPr>
    </w:p>
    <w:p w14:paraId="00000012">
      <w:pPr>
        <w:pStyle w:val="2"/>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QUESTION 1 – SOAP-BASED HOSPITAL MANAGEMENT SYSTEM</w:t>
      </w:r>
    </w:p>
    <w:p w14:paraId="00000013">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The assessment asks for a SOAP-based web service to manage patient registration, appointment scheduling, and medical records, with secure, structured, and interoperable communication between hospital departments.</w:t>
      </w:r>
    </w:p>
    <w:p w14:paraId="00000014">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1.1 Introduction</w:t>
      </w:r>
    </w:p>
    <w:p w14:paraId="00000015">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A hospital management system contains critical information such as patient details, appointments, diagnoses, test results, prescriptions, and related records. Different departments may use different applications, so a common communication mechanism is required. SOAP provides an XML-based, structured approach through which these systems can exchange information.</w:t>
      </w:r>
    </w:p>
    <w:p w14:paraId="00000016">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1.2 Proposed Architecture</w:t>
      </w:r>
    </w:p>
    <w:p w14:paraId="00000017">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The proposed service has four logical layers: client systems used by hospital departments, the SOAP web-service layer, the business-logic layer, and the hospital database.</w:t>
      </w:r>
    </w:p>
    <w:p w14:paraId="0000001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Client layer: reception, outpatient, doctor, laboratory, pharmacy, and records applications.</w:t>
      </w:r>
    </w:p>
    <w:p w14:paraId="0000001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SOAP service layer: receives, validates, processes, and responds to SOAP messages.</w:t>
      </w:r>
    </w:p>
    <w:p w14:paraId="000000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Business layer: performs registration, appointment, record retrieval, update, and cancellation operations.</w:t>
      </w:r>
    </w:p>
    <w:p w14:paraId="000000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Database layer: stores patient, appointment, and medical-record information.</w:t>
      </w:r>
    </w:p>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Hospital Department Client</w:t>
      </w:r>
    </w:p>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 SOAP Request</w:t>
      </w: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v</w:t>
      </w: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SOAP Web Service</w:t>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v</w:t>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Business Logic</w:t>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v</w:t>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Hospital Database</w:t>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 Result</w:t>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v</w:t>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SOAP Response</w:t>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v</w:t>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Hospital Department Client</w:t>
      </w:r>
    </w:p>
    <w:p w14:paraId="0000002E">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1.3 SOAP Message Structure</w:t>
      </w:r>
    </w:p>
    <w:p w14:paraId="0000002F">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A SOAP message is an XML document organized around an Envelope. The Envelope contains an optional Header and a mandatory Body. This structure provides a predictable format for exchanging service requests and responses.</w:t>
      </w:r>
    </w:p>
    <w:p w14:paraId="00000030">
      <w:pPr>
        <w:pStyle w:val="4"/>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1.3.1 Envelope</w:t>
      </w:r>
    </w:p>
    <w:p w14:paraId="00000031">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The Envelope is the root element and identifies the document as a SOAP message.</w:t>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&lt;soap:Envelope</w:t>
      </w: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xmlns:soap="http://schemas.xmlsoap.org/soap/envelope/"&gt;</w:t>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&lt;soap:Header&gt;...&lt;/soap:Header&gt;</w:t>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&lt;soap:Body&gt;...&lt;/soap:Body&gt;</w:t>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&lt;/soap:Envelope&gt;</w:t>
      </w:r>
    </w:p>
    <w:p w14:paraId="00000037">
      <w:pPr>
        <w:pStyle w:val="4"/>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1.3.2 Header</w:t>
      </w:r>
    </w:p>
    <w:p w14:paraId="00000038">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The Header carries supporting information such as authentication, authorization, security tokens, timestamps, and transaction information.</w:t>
      </w:r>
    </w:p>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&lt;soap:Header&gt;</w:t>
      </w: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&lt;Security&gt;</w:t>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&lt;Token&gt;ABC123&lt;/Token&gt;</w:t>
      </w: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&lt;/Security&gt;</w:t>
      </w: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&lt;/soap:Header&gt;</w:t>
      </w:r>
    </w:p>
    <w:p w14:paraId="0000003E">
      <w:pPr>
        <w:pStyle w:val="4"/>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1.3.3 Body</w:t>
      </w:r>
    </w:p>
    <w:p w14:paraId="0000003F">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The Body contains the actual operation and business data.</w:t>
      </w:r>
    </w:p>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&lt;soap:Body&gt;</w:t>
      </w:r>
    </w:p>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&lt;AddPatient&gt;</w:t>
      </w: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&lt;PatientID&gt;P1001&lt;/PatientID&gt;</w:t>
      </w: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&lt;Name&gt;Ravi Kumar&lt;/Name&gt;</w:t>
      </w:r>
    </w:p>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&lt;Age&gt;35&lt;/Age&gt;</w:t>
      </w: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&lt;Gender&gt;Male&lt;/Gender&gt;</w:t>
      </w: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&lt;/AddPatient&gt;</w:t>
      </w:r>
    </w:p>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&lt;/soap:Body&gt;</w:t>
      </w:r>
    </w:p>
    <w:p w14:paraId="1BB60F21">
      <w:pPr>
        <w:pStyle w:val="3"/>
        <w:spacing w:before="100" w:after="60"/>
        <w:rPr>
          <w:rFonts w:hint="default" w:ascii="Times New Roman" w:hAnsi="Times New Roman" w:eastAsia="Arial" w:cs="Times New Roman"/>
          <w:b/>
          <w:bCs/>
          <w:color w:val="000000"/>
          <w:sz w:val="24"/>
          <w:szCs w:val="24"/>
          <w:rtl w:val="0"/>
        </w:rPr>
      </w:pPr>
    </w:p>
    <w:p w14:paraId="0000004A">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1.4 Main Service Operations</w:t>
      </w:r>
    </w:p>
    <w:p w14:paraId="0000004B">
      <w:pPr>
        <w:pStyle w:val="4"/>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Add Patient</w:t>
      </w:r>
    </w:p>
    <w:p w14:paraId="0000004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Input: patient ID, name, age, gender, and contact information.</w:t>
      </w:r>
    </w:p>
    <w:p w14:paraId="0000004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Processing: validate the information, check for duplicates, and store the record.</w:t>
      </w:r>
    </w:p>
    <w:p w14:paraId="0000004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Output: registration status, patient ID, and confirmation.</w:t>
      </w:r>
    </w:p>
    <w:p w14:paraId="0000004F">
      <w:pPr>
        <w:pStyle w:val="4"/>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Get Patient Records</w:t>
      </w:r>
    </w:p>
    <w:p w14:paraId="0000005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Input: patient ID.</w:t>
      </w:r>
    </w:p>
    <w:p w14:paraId="0000005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Output: authorized patient details, previous visits, diagnoses, test results, and prescriptions.</w:t>
      </w:r>
    </w:p>
    <w:p w14:paraId="00000052">
      <w:pPr>
        <w:pStyle w:val="4"/>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Schedule Appointment</w:t>
      </w:r>
    </w:p>
    <w:p w14:paraId="0000005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Input: patient ID, doctor ID, date, and time.</w:t>
      </w:r>
    </w:p>
    <w:p w14:paraId="0000005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Output: appointment ID, status, and confirmation.</w:t>
      </w:r>
    </w:p>
    <w:p w14:paraId="00000055">
      <w:pPr>
        <w:pStyle w:val="4"/>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Update Patient</w:t>
      </w:r>
    </w:p>
    <w:p w14:paraId="0000005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Input: patient ID and revised information.</w:t>
      </w:r>
    </w:p>
    <w:p w14:paraId="0000005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Output: success or failure status.</w:t>
      </w:r>
    </w:p>
    <w:p w14:paraId="00000058">
      <w:pPr>
        <w:pStyle w:val="4"/>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Cancel Appointment</w:t>
      </w:r>
    </w:p>
    <w:p w14:paraId="0000005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Input: appointment ID.</w:t>
      </w:r>
    </w:p>
    <w:p w14:paraId="0000005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Output: cancellation status.</w:t>
      </w:r>
    </w:p>
    <w:p w14:paraId="0000005B">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1.5 Example Request and Response</w:t>
      </w: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Request:</w:t>
      </w:r>
    </w:p>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&lt;soap:Envelope xmlns:soap="http://schemas.xmlsoap.org/soap/envelope/"&gt;</w:t>
      </w: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&lt;soap:Header&gt;&lt;Security&gt;&lt;Token&gt;XYZ789&lt;/Token&gt;&lt;/Security&gt;&lt;/soap:Header&gt;</w:t>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&lt;soap:Body&gt;</w:t>
      </w:r>
    </w:p>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&lt;GetPatientRecords&gt;&lt;PatientID&gt;P1001&lt;/PatientID&gt;&lt;/GetPatientRecords&gt;</w:t>
      </w:r>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&lt;/soap:Body&gt;</w:t>
      </w:r>
    </w:p>
    <w:p w14:paraId="000000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&lt;/soap:Envelope&gt;</w:t>
      </w:r>
    </w:p>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Response:</w:t>
      </w: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&lt;soap:Envelope xmlns:soap="http://schemas.xmlsoap.org/soap/envelope/"&gt;</w:t>
      </w: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&lt;soap:Body&gt;</w:t>
      </w:r>
    </w:p>
    <w:p w14:paraId="00000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&lt;GetPatientRecordsResponse&gt;</w:t>
      </w: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&lt;PatientID&gt;P1001&lt;/PatientID&gt;</w:t>
      </w:r>
    </w:p>
    <w:p w14:paraId="000000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&lt;Name&gt;Ravi Kumar&lt;/Name&gt;</w:t>
      </w:r>
    </w:p>
    <w:p w14:paraId="000000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&lt;Diagnosis&gt;Fever&lt;/Diagnosis&gt;</w:t>
      </w: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&lt;Doctor&gt;Dr. Kumar&lt;/Doctor&gt;</w:t>
      </w: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&lt;/GetPatientRecordsResponse&gt;</w:t>
      </w:r>
    </w:p>
    <w:p w14:paraId="000000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&lt;/soap:Body&gt;</w:t>
      </w:r>
    </w:p>
    <w:p w14:paraId="000000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&lt;/soap:Envelope&gt;</w:t>
      </w:r>
    </w:p>
    <w:p w14:paraId="0000006F">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1.6 Client–Server Data Exchange</w:t>
      </w:r>
    </w:p>
    <w:p w14:paraId="0000007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The department creates a request for the required operation.</w:t>
      </w:r>
    </w:p>
    <w:p w14:paraId="0000007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The request is represented in XML and placed inside a SOAP Envelope.</w:t>
      </w:r>
    </w:p>
    <w:p w14:paraId="0000007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Security information is placed in the Header when required.</w:t>
      </w:r>
    </w:p>
    <w:p w14:paraId="0000007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The operation and business data are placed in the Body.</w:t>
      </w:r>
    </w:p>
    <w:p w14:paraId="0000007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The request is transmitted to the service endpoint.</w:t>
      </w:r>
    </w:p>
    <w:p w14:paraId="0000007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The server validates the message and executes the business operation.</w:t>
      </w:r>
    </w:p>
    <w:p w14:paraId="0000007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The database is accessed to store or retrieve information.</w:t>
      </w:r>
    </w:p>
    <w:p w14:paraId="0000007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The server creates a SOAP response and returns it to the client.</w:t>
      </w:r>
    </w:p>
    <w:p w14:paraId="0000007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The client validates and displays the result to the authorized user.</w:t>
      </w:r>
    </w:p>
    <w:p w14:paraId="00000079">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1.7 Security</w:t>
      </w:r>
    </w:p>
    <w:p w14:paraId="0000007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Authentication ensures that only approved users or systems can access the service.</w:t>
      </w:r>
    </w:p>
    <w:p w14:paraId="0000007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Authorization limits operations according to user role.</w:t>
      </w:r>
    </w:p>
    <w:p w14:paraId="0000007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HTTPS/TLS protects data while it travels between client and server.</w:t>
      </w:r>
    </w:p>
    <w:p w14:paraId="0000007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Message-level security can provide integrity, encryption, and digital signatures where required.</w:t>
      </w:r>
    </w:p>
    <w:p w14:paraId="0000007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Audit logs should record important access and transaction events.</w:t>
      </w:r>
    </w:p>
    <w:p w14:paraId="0000007F">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1.8 Reliability and Justification</w:t>
      </w:r>
    </w:p>
    <w:p w14:paraId="00000080">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SOAP is appropriate because it provides structured XML messages, interoperability across platforms, formal SOAP Fault error handling, and support for enterprise security mechanisms. A controlled fault can identify an invalid request, authentication failure, missing record, or server/database failure.</w:t>
      </w:r>
    </w:p>
    <w:p w14:paraId="000000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&lt;soap:Fault&gt;</w:t>
      </w:r>
    </w:p>
    <w:p w14:paraId="000000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&lt;faultcode&gt;Client&lt;/faultcode&gt;</w:t>
      </w:r>
    </w:p>
    <w:p w14:paraId="000000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&lt;faultstring&gt;Patient ID is invalid&lt;/faultstring&gt;</w:t>
      </w:r>
    </w:p>
    <w:p w14:paraId="000000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&lt;/soap:Fault&gt;</w:t>
      </w:r>
    </w:p>
    <w:p w14:paraId="00000085">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Therefore, the proposed SOAP service provides a secure, structured, interoperable, and dependable communication mechanism for hospital departments.</w:t>
      </w:r>
    </w:p>
    <w:p w14:paraId="00000087">
      <w:pPr>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QUESTION 2 – WSDL STRUCTURE FOR AN ENTERPRISE WEB SERVICE</w:t>
      </w:r>
    </w:p>
    <w:p w14:paraId="00000088">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The assessment asks for a WSDL structure for a web service that supports retrieving and updating data, with explanation of types, message, portType, binding, and service.</w:t>
      </w:r>
    </w:p>
    <w:p w14:paraId="00000089">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2.1 Introduction</w:t>
      </w:r>
    </w:p>
    <w:p w14:paraId="0000008A">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WSDL (Web Services Description Language) provides a machine-readable description of a web service. It acts as a formal contract between the service provider and service consumer by describing data types, messages, operations, communication details, and the service endpoint.</w:t>
      </w:r>
    </w:p>
    <w:p w14:paraId="0000008B">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2.2 Proposed Employee Data Service</w:t>
      </w:r>
    </w:p>
    <w:p w14:paraId="0000008C">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Consider an enterprise service named EmployeeDataService. It provides getEmployee for retrieving employee information and updateEmployee for updating employee information.</w:t>
      </w:r>
    </w:p>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WSDL Document</w:t>
      </w:r>
    </w:p>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 Types</w:t>
      </w:r>
    </w:p>
    <w:p w14:paraId="000000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 Message</w:t>
      </w:r>
    </w:p>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 PortType</w:t>
      </w:r>
    </w:p>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 Binding</w:t>
      </w:r>
    </w:p>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 Service</w:t>
      </w:r>
    </w:p>
    <w:p w14:paraId="00000094">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2.3 Types</w:t>
      </w:r>
    </w:p>
    <w:p w14:paraId="00000095">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The types section defines the data structures and XML Schema data types used by the service. It establishes how exchanged information is represented.</w:t>
      </w:r>
    </w:p>
    <w:p w14:paraId="000000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&lt;types&gt;</w:t>
      </w:r>
    </w:p>
    <w:p w14:paraId="000000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&lt;xsd:schema xmlns:xsd="http://www.w3.org/2001/XMLSchema"&gt;</w:t>
      </w:r>
    </w:p>
    <w:p w14:paraId="000000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&lt;xsd:element name="employeeId" type="xsd:string"/&gt;</w:t>
      </w:r>
    </w:p>
    <w:p w14:paraId="000000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&lt;xsd:element name="name" type="xsd:string"/&gt;</w:t>
      </w:r>
    </w:p>
    <w:p w14:paraId="000000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&lt;xsd:element name="department" type="xsd:string"/&gt;</w:t>
      </w:r>
    </w:p>
    <w:p w14:paraId="000000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&lt;/xsd:schema&gt;</w:t>
      </w:r>
    </w:p>
    <w:p w14:paraId="000000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&lt;/types&gt;</w:t>
      </w:r>
    </w:p>
    <w:p w14:paraId="0000009D">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2.4 Message</w:t>
      </w:r>
    </w:p>
    <w:p w14:paraId="0000009E">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The message element describes the input and output data exchanged by an operation.</w:t>
      </w:r>
    </w:p>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&lt;message name="GetEmployeeRequest"&gt;</w:t>
      </w:r>
    </w:p>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&lt;part name="employeeId" type="xsd:string"/&gt;</w:t>
      </w:r>
    </w:p>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&lt;/message&gt;</w:t>
      </w:r>
    </w:p>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p>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&lt;message name="GetEmployeeResponse"&gt;</w:t>
      </w:r>
    </w:p>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&lt;part name="name" type="xsd:string"/&gt;</w:t>
      </w:r>
    </w:p>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&lt;part name="department" type="xsd:string"/&gt;</w:t>
      </w:r>
    </w:p>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&lt;/message&gt;</w:t>
      </w:r>
    </w:p>
    <w:p w14:paraId="000000A7">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2.5 PortType</w:t>
      </w:r>
    </w:p>
    <w:p w14:paraId="000000A8">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The portType defines the abstract service interface. It specifies the available operations and their input and output messages without defining the concrete transport details.</w:t>
      </w:r>
    </w:p>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&lt;portType name="EmployeeDataPortType"&gt;</w:t>
      </w:r>
    </w:p>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&lt;operation name="getEmployee"&gt;</w:t>
      </w:r>
    </w:p>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&lt;input message="tns:GetEmployeeRequest"/&gt;</w:t>
      </w:r>
    </w:p>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&lt;output message="tns:GetEmployeeResponse"/&gt;</w:t>
      </w:r>
    </w:p>
    <w:p w14:paraId="000000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&lt;/operation&gt;</w:t>
      </w:r>
    </w:p>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&lt;operation name="updateEmployee"&gt;</w:t>
      </w:r>
    </w:p>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&lt;input message="tns:UpdateEmployeeRequest"/&gt;</w:t>
      </w:r>
    </w:p>
    <w:p w14:paraId="000000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&lt;output message="tns:UpdateEmployeeResponse"/&gt;</w:t>
      </w:r>
    </w:p>
    <w:p w14:paraId="000000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&lt;/operation&gt;</w:t>
      </w:r>
    </w:p>
    <w:p w14:paraId="000000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&lt;/portType&gt;</w:t>
      </w:r>
    </w:p>
    <w:p w14:paraId="000000B3">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2.6 Binding</w:t>
      </w:r>
    </w:p>
    <w:p w14:paraId="000000B4">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The binding connects the abstract interface to a concrete communication protocol, such as SOAP over HTTP.</w:t>
      </w:r>
    </w:p>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&lt;binding name="EmployeeSOAPBinding"</w:t>
      </w:r>
    </w:p>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type="tns:EmployeeDataPortType"&gt;</w:t>
      </w:r>
    </w:p>
    <w:p w14:paraId="000000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&lt;soap:binding style="document"</w:t>
      </w:r>
    </w:p>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transport="http://schemas.xmlsoap.org/soap/http"/&gt;</w:t>
      </w:r>
    </w:p>
    <w:p w14:paraId="000000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&lt;/binding&gt;</w:t>
      </w:r>
    </w:p>
    <w:p w14:paraId="000000BB">
      <w:pPr>
        <w:rPr>
          <w:rFonts w:hint="default" w:ascii="Times New Roman" w:hAnsi="Times New Roman" w:cs="Times New Roman"/>
          <w:sz w:val="24"/>
          <w:szCs w:val="24"/>
        </w:rPr>
      </w:pPr>
    </w:p>
    <w:p w14:paraId="000000BC">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2.7 Service</w:t>
      </w:r>
    </w:p>
    <w:p w14:paraId="000000BD">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The service element identifies the concrete service and provides the endpoint through which the service can be accessed.</w:t>
      </w:r>
    </w:p>
    <w:p w14:paraId="000000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&lt;service name="EmployeeDataService"&gt;</w:t>
      </w:r>
    </w:p>
    <w:p w14:paraId="000000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&lt;port name="EmployeeDataPort"</w:t>
      </w:r>
    </w:p>
    <w:p w14:paraId="000000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binding="tns:EmployeeSOAPBinding"&gt;</w:t>
      </w:r>
    </w:p>
    <w:p w14:paraId="000000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&lt;soap:address</w:t>
      </w:r>
    </w:p>
    <w:p w14:paraId="00000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location="https://example.com/EmployeeService"/&gt;</w:t>
      </w:r>
    </w:p>
    <w:p w14:paraId="000000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&lt;/port&gt;</w:t>
      </w:r>
    </w:p>
    <w:p w14:paraId="000000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&lt;/service&gt;</w:t>
      </w:r>
    </w:p>
    <w:p w14:paraId="000000C5">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2.8 Complete Simplified WSDL Structure</w:t>
      </w:r>
    </w:p>
    <w:p w14:paraId="000000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&lt;definitions name="EmployeeDataService"</w:t>
      </w:r>
    </w:p>
    <w:p w14:paraId="000000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targetNamespace="http://example.com/employee"</w:t>
      </w:r>
    </w:p>
    <w:p w14:paraId="000000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xmlns:soap="http://schemas.xmlsoap.org/wsdl/soap/"</w:t>
      </w:r>
    </w:p>
    <w:p w14:paraId="000000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xmlns:xsd="http://www.w3.org/2001/XMLSchema"</w:t>
      </w:r>
    </w:p>
    <w:p w14:paraId="00000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xmlns:tns="http://example.com/employee"&gt;</w:t>
      </w:r>
    </w:p>
    <w:p w14:paraId="000000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p>
    <w:p w14:paraId="000000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&lt;types&gt;</w:t>
      </w:r>
    </w:p>
    <w:p w14:paraId="000000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 XML Schema definitions --&gt;</w:t>
      </w:r>
    </w:p>
    <w:p w14:paraId="000000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&lt;/types&gt;</w:t>
      </w:r>
    </w:p>
    <w:p w14:paraId="000000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p>
    <w:p w14:paraId="000000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&lt;message name="GetEmployeeRequest"&gt;</w:t>
      </w:r>
    </w:p>
    <w:p w14:paraId="000000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&lt;part name="employeeId" type="xsd:string"/&gt;</w:t>
      </w:r>
    </w:p>
    <w:p w14:paraId="000000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&lt;/message&gt;</w:t>
      </w:r>
    </w:p>
    <w:p w14:paraId="000000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p>
    <w:p w14:paraId="000000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&lt;message name="GetEmployeeResponse"&gt;</w:t>
      </w:r>
    </w:p>
    <w:p w14:paraId="000000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&lt;part name="name" type="xsd:string"/&gt;</w:t>
      </w:r>
    </w:p>
    <w:p w14:paraId="000000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&lt;part name="department" type="xsd:string"/&gt;</w:t>
      </w:r>
    </w:p>
    <w:p w14:paraId="000000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&lt;/message&gt;</w:t>
      </w:r>
    </w:p>
    <w:p w14:paraId="000000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p>
    <w:p w14:paraId="000000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&lt;portType name="EmployeeDataPortType"&gt;</w:t>
      </w:r>
    </w:p>
    <w:p w14:paraId="000000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&lt;operation name="getEmployee"&gt;</w:t>
      </w:r>
    </w:p>
    <w:p w14:paraId="000000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&lt;input message="tns:GetEmployeeRequest"/&gt;</w:t>
      </w:r>
    </w:p>
    <w:p w14:paraId="000000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&lt;output message="tns:GetEmployeeResponse"/&gt;</w:t>
      </w:r>
    </w:p>
    <w:p w14:paraId="000000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&lt;/operation&gt;</w:t>
      </w:r>
    </w:p>
    <w:p w14:paraId="000000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&lt;/portType&gt;</w:t>
      </w:r>
    </w:p>
    <w:p w14:paraId="000000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p>
    <w:p w14:paraId="000000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&lt;binding name="EmployeeSOAPBinding"</w:t>
      </w:r>
    </w:p>
    <w:p w14:paraId="000000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type="tns:EmployeeDataPortType"&gt;</w:t>
      </w:r>
    </w:p>
    <w:p w14:paraId="000000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&lt;soap:binding style="document"</w:t>
      </w:r>
    </w:p>
    <w:p w14:paraId="000000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transport="http://schemas.xmlsoap.org/soap/http"/&gt;</w:t>
      </w:r>
    </w:p>
    <w:p w14:paraId="000000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&lt;/binding&gt;</w:t>
      </w:r>
    </w:p>
    <w:p w14:paraId="000000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p>
    <w:p w14:paraId="000000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&lt;service name="EmployeeDataService"&gt;</w:t>
      </w:r>
    </w:p>
    <w:p w14:paraId="000000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&lt;port name="EmployeeDataPort"</w:t>
      </w:r>
    </w:p>
    <w:p w14:paraId="000000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binding="tns:EmployeeSOAPBinding"&gt;</w:t>
      </w:r>
    </w:p>
    <w:p w14:paraId="000000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&lt;soap:address</w:t>
      </w:r>
    </w:p>
    <w:p w14:paraId="000000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location="https://example.com/EmployeeService"/&gt;</w:t>
      </w:r>
    </w:p>
    <w:p w14:paraId="000000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&lt;/port&gt;</w:t>
      </w:r>
    </w:p>
    <w:p w14:paraId="000000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&lt;/service&gt;</w:t>
      </w:r>
    </w:p>
    <w:p w14:paraId="000000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&lt;/definitions&gt;</w:t>
      </w:r>
    </w:p>
    <w:p w14:paraId="000000EE">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2.9 Relationship Between Components</w:t>
      </w:r>
    </w:p>
    <w:p w14:paraId="000000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Types</w:t>
      </w:r>
    </w:p>
    <w:p w14:paraId="000000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0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Defines data structures</w:t>
      </w:r>
    </w:p>
    <w:p w14:paraId="000000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0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Messages</w:t>
      </w:r>
    </w:p>
    <w:p w14:paraId="000000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0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Defines input/output</w:t>
      </w:r>
    </w:p>
    <w:p w14:paraId="000000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0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PortType</w:t>
      </w:r>
    </w:p>
    <w:p w14:paraId="000000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0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Defines operations</w:t>
      </w:r>
    </w:p>
    <w:p w14:paraId="000000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0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Binding</w:t>
      </w:r>
    </w:p>
    <w:p w14:paraId="000000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0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Defines communication protocol</w:t>
      </w:r>
    </w:p>
    <w:p w14:paraId="000000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0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Service</w:t>
      </w:r>
    </w:p>
    <w:p w14:paraId="000001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Defines endpoint</w:t>
      </w:r>
    </w:p>
    <w:p w14:paraId="00000102">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2.10 Importance in Service Integration</w:t>
      </w:r>
    </w:p>
    <w:p w14:paraId="0000010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Platform independence: different technologies can consume the same service contract.</w:t>
      </w:r>
    </w:p>
    <w:p w14:paraId="0000010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Formal contract: provider and consumer share a defined interface.</w:t>
      </w:r>
    </w:p>
    <w:p w14:paraId="0000010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Automatic client generation: tools can use WSDL to generate client-side service interfaces.</w:t>
      </w:r>
    </w:p>
    <w:p w14:paraId="000001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Clear interface definition: consumers know operations without knowing internal implementation.</w:t>
      </w:r>
    </w:p>
    <w:p w14:paraId="000001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Reduced integration errors: data types and messages are explicitly defined.</w:t>
      </w:r>
    </w:p>
    <w:p w14:paraId="000001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Maintainability: service contracts can be managed and versioned.</w:t>
      </w:r>
    </w:p>
    <w:p w14:paraId="000001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Interoperability: distributed enterprise systems can integrate using standardized descriptions.</w:t>
      </w:r>
    </w:p>
    <w:p w14:paraId="0000010A">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2.11 Conclusion</w:t>
      </w:r>
    </w:p>
    <w:p w14:paraId="0000010B">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WSDL provides the formal description required for predictable service integration. Types define data, messages define exchanged information, portType defines operations, binding defines communication details, and service defines the endpoint. Together they create a clear contract between an enterprise service and its external consumers.</w:t>
      </w:r>
    </w:p>
    <w:p w14:paraId="0000010D">
      <w:pPr>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QUESTION 3 – ANALYSIS AND DEBUGGING OF SOAP COMMUNICATION</w:t>
      </w:r>
    </w:p>
    <w:p w14:paraId="0000010E">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The assessment describes a SOAP-based communication system in which requests are not processed correctly and responses are delayed or incorrect. The solution must identify message-formatting, namespace, and endpoint problems and propose validation and error-handling techniques.</w:t>
      </w:r>
    </w:p>
    <w:p w14:paraId="0000010F">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3.1 SOAP Communication Process</w:t>
      </w:r>
    </w:p>
    <w:p w14:paraId="000001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SOAP Client</w:t>
      </w:r>
    </w:p>
    <w:p w14:paraId="000001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 SOAP Request</w:t>
      </w:r>
    </w:p>
    <w:p w14:paraId="000001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v</w:t>
      </w:r>
    </w:p>
    <w:p w14:paraId="000001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Network</w:t>
      </w:r>
    </w:p>
    <w:p w14:paraId="000001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v</w:t>
      </w:r>
    </w:p>
    <w:p w14:paraId="000001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SOAP Endpoint</w:t>
      </w:r>
    </w:p>
    <w:p w14:paraId="000001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v</w:t>
      </w:r>
    </w:p>
    <w:p w14:paraId="000001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SOAP Parser</w:t>
      </w:r>
    </w:p>
    <w:p w14:paraId="000001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v</w:t>
      </w:r>
    </w:p>
    <w:p w14:paraId="000001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Authentication / Validation</w:t>
      </w:r>
    </w:p>
    <w:p w14:paraId="000001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v</w:t>
      </w:r>
    </w:p>
    <w:p w14:paraId="000001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Business Logic</w:t>
      </w:r>
    </w:p>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v</w:t>
      </w:r>
    </w:p>
    <w:p w14:paraId="000001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Database</w:t>
      </w:r>
    </w:p>
    <w:p w14:paraId="000001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v</w:t>
      </w:r>
    </w:p>
    <w:p w14:paraId="000001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SOAP Response</w:t>
      </w:r>
    </w:p>
    <w:p w14:paraId="000001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v</w:t>
      </w:r>
    </w:p>
    <w:p w14:paraId="000001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SOAP Client</w:t>
      </w:r>
    </w:p>
    <w:p w14:paraId="0000012A">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3.2 Message Formatting Errors</w:t>
      </w:r>
    </w:p>
    <w:p w14:paraId="0000012B">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A SOAP request must be valid XML and follow the expected Envelope, Header, and Body structure. Missing elements, incorrect closing tags, invalid XML characters, or an incorrect hierarchy can cause parsing failures.</w:t>
      </w:r>
    </w:p>
    <w:p w14:paraId="0000012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Validate XML syntax and tag structure.</w:t>
      </w:r>
    </w:p>
    <w:p w14:paraId="0000012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Check the Envelope, Header, and Body.</w:t>
      </w:r>
    </w:p>
    <w:p w14:paraId="0000012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Check the operation and parameter structure.</w:t>
      </w:r>
    </w:p>
    <w:p w14:paraId="0000012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Validate the message against the relevant schema/WSDL.</w:t>
      </w:r>
    </w:p>
    <w:p w14:paraId="00000130">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3.3 Incorrect Namespaces</w:t>
      </w:r>
    </w:p>
    <w:p w14:paraId="00000131">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Namespaces identify XML elements. An incorrect SOAP namespace or service namespace can prevent the server from recognizing the message or operation.</w:t>
      </w:r>
    </w:p>
    <w:p w14:paraId="000001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&lt;soap:Envelope</w:t>
      </w:r>
    </w:p>
    <w:p w14:paraId="000001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xmlns:soap="http://schemas.xmlsoap.org/soap/envelope/"&gt;</w:t>
      </w:r>
    </w:p>
    <w:p w14:paraId="00000134">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The client namespaces should be compared with the service contract and WSDL.</w:t>
      </w:r>
    </w:p>
    <w:p w14:paraId="00000135">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3.4 Endpoint Problems</w:t>
      </w:r>
    </w:p>
    <w:p w14:paraId="00000136">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Even a valid SOAP message fails if it is sent to the wrong service URL. The endpoint must match the service configuration.</w:t>
      </w:r>
    </w:p>
    <w:p w14:paraId="0000013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Verify the service URL and port.</w:t>
      </w:r>
    </w:p>
    <w:p w14:paraId="0000013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Confirm that the server is running.</w:t>
      </w:r>
    </w:p>
    <w:p w14:paraId="0000013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Check DNS, network, firewall, and proxy settings.</w:t>
      </w:r>
    </w:p>
    <w:p w14:paraId="0000013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Compare the endpoint with the WSDL service definition.</w:t>
      </w:r>
    </w:p>
    <w:p w14:paraId="0000013B">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3.5 Operation and Input Problems</w:t>
      </w:r>
    </w:p>
    <w:p w14:paraId="0000013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Verify that the operation name exactly matches the WSDL.</w:t>
      </w:r>
    </w:p>
    <w:p w14:paraId="0000013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Check required fields and data types.</w:t>
      </w:r>
    </w:p>
    <w:p w14:paraId="0000013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Validate identifiers, ranges, dates, and null values.</w:t>
      </w:r>
    </w:p>
    <w:p w14:paraId="0000013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Confirm that the request follows the expected message structure.</w:t>
      </w:r>
    </w:p>
    <w:p w14:paraId="00000140">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3.6 Authentication and Authorization</w:t>
      </w:r>
    </w:p>
    <w:p w14:paraId="0000014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Check credentials and security tokens.</w:t>
      </w:r>
    </w:p>
    <w:p w14:paraId="0000014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Check token expiry.</w:t>
      </w:r>
    </w:p>
    <w:p w14:paraId="0000014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Verify required security headers.</w:t>
      </w:r>
    </w:p>
    <w:p w14:paraId="0000014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Confirm that the user has permission for the requested operation.</w:t>
      </w:r>
    </w:p>
    <w:p w14:paraId="00000146">
      <w:pPr>
        <w:rPr>
          <w:rFonts w:hint="default" w:ascii="Times New Roman" w:hAnsi="Times New Roman" w:cs="Times New Roman"/>
          <w:sz w:val="24"/>
          <w:szCs w:val="24"/>
        </w:rPr>
      </w:pPr>
    </w:p>
    <w:p w14:paraId="00000147">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3.7 Systematic Debugging Approach</w:t>
      </w:r>
    </w:p>
    <w:p w14:paraId="0000014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clear" w:pos="420"/>
        </w:tabs>
        <w:spacing w:before="0" w:after="0" w:line="259" w:lineRule="auto"/>
        <w:ind w:left="420" w:leftChars="0" w:right="0" w:rightChars="0" w:hanging="420" w:firstLineChars="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Reproduce the problem and record the exact request, response, endpoint, timestamp, HTTP status, and response time.</w:t>
      </w:r>
    </w:p>
    <w:p w14:paraId="0000014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420" w:leftChars="0" w:right="0" w:rightChars="0" w:hanging="420" w:firstLineChars="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Validate XML syntax and the SOAP Envelope, Header, Body, namespaces, operation, and parameters.</w:t>
      </w:r>
    </w:p>
    <w:p w14:paraId="7784998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420" w:leftChars="0" w:right="0" w:rightChars="0" w:hanging="420" w:firstLineChars="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Validate the request against the WSDL to confirm operations, messages, data types, binding, and endpoint.</w:t>
      </w:r>
    </w:p>
    <w:p w14:paraId="5461D83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420" w:leftChars="0" w:right="0" w:rightChars="0" w:hanging="420" w:firstLineChars="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Inspect HTTP communication, including status codes, Content-Type, headers, connection time, and response time.</w:t>
      </w:r>
    </w:p>
    <w:p w14:paraId="0873507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420" w:leftChars="0" w:right="0" w:rightChars="0" w:hanging="420" w:firstLineChars="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Check server logs to determine whether the request reached authentication, operation processing, business logic, and database stages.</w:t>
      </w:r>
    </w:p>
    <w:p w14:paraId="3952CDA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420" w:leftChars="0" w:right="0" w:rightChars="0" w:hanging="420" w:firstLineChars="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Check database connectivity, query execution, required records, transaction completion, and query response time.</w:t>
      </w:r>
    </w:p>
    <w:p w14:paraId="0000014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420" w:leftChars="0" w:right="0" w:rightChars="0" w:hanging="420" w:firstLineChars="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Test the service with a known-good SOAP request generated from the service contract.</w:t>
      </w:r>
    </w:p>
    <w:p w14:paraId="0000014F">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3.8 Server-Side and Performance Problems</w:t>
      </w:r>
    </w:p>
    <w:p w14:paraId="00000150">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A request may reach the server correctly but fail because of database errors, application exceptions, incorrect business logic, or resource exhaustion. Delayed responses may result from network latency, slow database queries, server overload, external dependencies, or large XML messages.</w:t>
      </w:r>
    </w:p>
    <w:p w14:paraId="0000015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Review application and database logs.</w:t>
      </w:r>
    </w:p>
    <w:p w14:paraId="0000015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Measure network, server, and database response time.</w:t>
      </w:r>
    </w:p>
    <w:p w14:paraId="0000015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Optimize slow queries and database indexes.</w:t>
      </w:r>
    </w:p>
    <w:p w14:paraId="0000015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Check concurrent request volume and server resources.</w:t>
      </w:r>
    </w:p>
    <w:p w14:paraId="0000015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Use appropriate connection and service timeouts.</w:t>
      </w:r>
    </w:p>
    <w:p w14:paraId="00000156">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3.9 SOAP Fault Handling</w:t>
      </w:r>
    </w:p>
    <w:p w14:paraId="00000157">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SOAP Fault provides a standardized mechanism for communicating processing failures. The service should return a controlled fault rather than an unclear or malformed response.</w:t>
      </w:r>
    </w:p>
    <w:p w14:paraId="000001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&lt;soap:Fault&gt;</w:t>
      </w:r>
    </w:p>
    <w:p w14:paraId="000001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&lt;faultcode&gt;Server&lt;/faultcode&gt;</w:t>
      </w:r>
    </w:p>
    <w:p w14:paraId="000001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&lt;faultstring&gt;</w:t>
      </w:r>
    </w:p>
    <w:p w14:paraId="000001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Unable to retrieve patient record</w:t>
      </w:r>
    </w:p>
    <w:p w14:paraId="000001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&lt;/faultstring&gt;</w:t>
      </w:r>
    </w:p>
    <w:p w14:paraId="000001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&lt;detail&gt;</w:t>
      </w:r>
    </w:p>
    <w:p w14:paraId="000001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Database connection failed</w:t>
      </w:r>
    </w:p>
    <w:p w14:paraId="000001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&lt;/detail&gt;</w:t>
      </w:r>
    </w:p>
    <w:p w14:paraId="000001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&lt;/soap:Fault&gt;</w:t>
      </w:r>
    </w:p>
    <w:p w14:paraId="0000016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Detect the error and record diagnostic information securely.</w:t>
      </w:r>
    </w:p>
    <w:p w14:paraId="0000016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Return an appropriate SOAP Fault.</w:t>
      </w:r>
    </w:p>
    <w:p w14:paraId="0000016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Provide a meaningful but safe error description.</w:t>
      </w:r>
    </w:p>
    <w:p w14:paraId="0000016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Allow the client to determine whether a retry is appropriate.</w:t>
      </w:r>
    </w:p>
    <w:p w14:paraId="00000165">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3.10 Validation Strategy</w:t>
      </w:r>
    </w:p>
    <w:p w14:paraId="0000016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XML validation – confirms syntactically valid XML.</w:t>
      </w:r>
    </w:p>
    <w:p w14:paraId="0000016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Schema validation – confirms correct data structure and types.</w:t>
      </w:r>
    </w:p>
    <w:p w14:paraId="0000016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WSDL validation – confirms compliance with the service contract.</w:t>
      </w:r>
    </w:p>
    <w:p w14:paraId="0000016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Security validation – confirms authentication and authorization.</w:t>
      </w:r>
    </w:p>
    <w:p w14:paraId="0000016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Business validation – confirms that the request is logically valid.</w:t>
      </w:r>
    </w:p>
    <w:p w14:paraId="0000016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Database validation – confirms that required data exists and processing completes correctly.</w:t>
      </w:r>
    </w:p>
    <w:p w14:paraId="0000016C">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3.11 Corrected Reliable Communication</w:t>
      </w:r>
    </w:p>
    <w:p w14:paraId="000001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Client</w:t>
      </w:r>
    </w:p>
    <w:p w14:paraId="000001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Create valid SOAP message</w:t>
      </w:r>
    </w:p>
    <w:p w14:paraId="000001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Validate XML / Schema / WSDL</w:t>
      </w:r>
    </w:p>
    <w:p w14:paraId="000001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Send to correct endpoint</w:t>
      </w:r>
    </w:p>
    <w:p w14:paraId="000001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Authenticate and authorize</w:t>
      </w:r>
    </w:p>
    <w:p w14:paraId="000001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Validate operation and parameters</w:t>
      </w:r>
    </w:p>
    <w:p w14:paraId="000001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Execute business logic</w:t>
      </w:r>
    </w:p>
    <w:p w14:paraId="000001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Access database</w:t>
      </w:r>
    </w:p>
    <w:p w14:paraId="000001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Generate validated response</w:t>
      </w:r>
    </w:p>
    <w:p w14:paraId="000001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Return SOAP response</w:t>
      </w:r>
    </w:p>
    <w:p w14:paraId="000001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 xml:space="preserve">  ↓</w:t>
      </w:r>
    </w:p>
    <w:p w14:paraId="000001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40" w:line="240" w:lineRule="auto"/>
        <w:ind w:left="216" w:right="0" w:firstLine="0"/>
        <w:jc w:val="left"/>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Courier New" w:cs="Times New Roman"/>
          <w:b w:val="0"/>
          <w:bCs w:val="0"/>
          <w:i w:val="0"/>
          <w:iCs w:val="0"/>
          <w:smallCaps w:val="0"/>
          <w:strike w:val="0"/>
          <w:color w:val="000000"/>
          <w:sz w:val="24"/>
          <w:szCs w:val="24"/>
          <w:u w:val="none"/>
          <w:shd w:val="clear" w:fill="auto"/>
          <w:vertAlign w:val="baseline"/>
          <w:rtl w:val="0"/>
        </w:rPr>
        <w:t>Client processes result</w:t>
      </w:r>
    </w:p>
    <w:p w14:paraId="00000182">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3.12 Final Debugging Checklist</w:t>
      </w:r>
    </w:p>
    <w:p w14:paraId="0000018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XML and SOAP structure validated..</w:t>
      </w:r>
    </w:p>
    <w:p w14:paraId="0000018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Authentication and authorization checked.</w:t>
      </w:r>
    </w:p>
    <w:p w14:paraId="0000018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Server and database logs reviewed.</w:t>
      </w:r>
    </w:p>
    <w:p w14:paraId="0000018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Response time and performance evaluated.</w:t>
      </w:r>
    </w:p>
    <w:p w14:paraId="0000018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SOAP Fault handling implemented.</w:t>
      </w:r>
    </w:p>
    <w:p w14:paraId="0000018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Known-good request tested.</w:t>
      </w:r>
    </w:p>
    <w:p w14:paraId="0000018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40" w:line="259" w:lineRule="auto"/>
        <w:ind w:left="360" w:right="0" w:hanging="36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tl w:val="0"/>
        </w:rPr>
        <w:t>Corrected system monitored for reliability.</w:t>
      </w:r>
    </w:p>
    <w:p w14:paraId="0000018D">
      <w:pPr>
        <w:pStyle w:val="3"/>
        <w:spacing w:before="100" w:after="60"/>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tl w:val="0"/>
        </w:rPr>
        <w:t>3.13 Conclusion</w:t>
      </w:r>
    </w:p>
    <w:p w14:paraId="0000018E">
      <w:pPr>
        <w:rPr>
          <w:rFonts w:hint="default" w:ascii="Times New Roman" w:hAnsi="Times New Roman" w:cs="Times New Roman"/>
          <w:sz w:val="24"/>
          <w:szCs w:val="24"/>
        </w:rPr>
      </w:pPr>
      <w:r>
        <w:rPr>
          <w:rFonts w:hint="default" w:ascii="Times New Roman" w:hAnsi="Times New Roman" w:eastAsia="Arial" w:cs="Times New Roman"/>
          <w:color w:val="000000"/>
          <w:sz w:val="24"/>
          <w:szCs w:val="24"/>
          <w:rtl w:val="0"/>
        </w:rPr>
        <w:t>Reliable SOAP communication requires validation at every important stage of the request and response path. By checking message formatting, namespaces, endpoints, WSDL compliance, security, server processing, database performance, and SOAP Faults, the company can systematically identify failures and restore dependable communication.</w:t>
      </w:r>
    </w:p>
    <w:sectPr>
      <w:footerReference r:id="rId5" w:type="default"/>
      <w:pgSz w:w="12240" w:h="15840"/>
      <w:pgMar w:top="936" w:right="1152" w:bottom="864" w:left="1152"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56FE878-E4CE-4A1D-8177-3A6C8E20D30B}"/>
  </w:font>
  <w:font w:name="Arial">
    <w:panose1 w:val="020B0604020202020204"/>
    <w:charset w:val="00"/>
    <w:family w:val="swiss"/>
    <w:pitch w:val="default"/>
    <w:sig w:usb0="E0002EFF" w:usb1="C000785B" w:usb2="00000009" w:usb3="00000000" w:csb0="400001FF" w:csb1="FFFF0000"/>
    <w:embedRegular r:id="rId2" w:fontKey="{592DF77D-0E48-4123-9ABD-82711D55859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4446031-9FC7-4309-B8E3-CFFAD138EF33}"/>
  </w:font>
  <w:font w:name="Wingdings">
    <w:panose1 w:val="05000000000000000000"/>
    <w:charset w:val="02"/>
    <w:family w:val="auto"/>
    <w:pitch w:val="default"/>
    <w:sig w:usb0="00000000" w:usb1="00000000" w:usb2="00000000" w:usb3="00000000" w:csb0="80000000" w:csb1="00000000"/>
    <w:embedRegular r:id="rId4" w:fontKey="{D57232EB-4E0D-4981-9477-BAA45325C071}"/>
  </w:font>
  <w:font w:name="Calibri">
    <w:panose1 w:val="020F0502020204030204"/>
    <w:charset w:val="00"/>
    <w:family w:val="swiss"/>
    <w:pitch w:val="default"/>
    <w:sig w:usb0="E4002EFF" w:usb1="C200247B" w:usb2="00000009" w:usb3="00000000" w:csb0="200001FF" w:csb1="00000000"/>
    <w:embedRegular r:id="rId5" w:fontKey="{400B6264-AC1D-4B40-B895-BC8C175D732F}"/>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A17C2768-D19A-48BD-A385-D39CB9A7BADF}"/>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45E84030-D517-4683-896B-C44D063AEA99}"/>
  </w:font>
  <w:font w:name="Wingdings">
    <w:panose1 w:val="05000000000000000000"/>
    <w:charset w:val="00"/>
    <w:family w:val="auto"/>
    <w:pitch w:val="default"/>
    <w:sig w:usb0="00000000" w:usb1="00000000" w:usb2="00000000" w:usb3="00000000" w:csb0="80000000" w:csb1="00000000"/>
    <w:embedRegular r:id="rId8" w:fontKey="{0ECB7D09-CABB-4214-91AC-4AB9A7B89A66}"/>
  </w:font>
  <w:font w:name="Cambria">
    <w:panose1 w:val="02040503050406030204"/>
    <w:charset w:val="00"/>
    <w:family w:val="auto"/>
    <w:pitch w:val="default"/>
    <w:sig w:usb0="E00006FF" w:usb1="420024FF" w:usb2="02000000" w:usb3="00000000" w:csb0="2000019F" w:csb1="00000000"/>
    <w:embedRegular r:id="rId9" w:fontKey="{23CC4694-4C1B-440E-B673-5B974BB25AE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Arial" w:hAnsi="Arial" w:eastAsia="Arial" w:cs="Arial"/>
        <w:b w:val="0"/>
        <w:bCs w:val="0"/>
        <w:i w:val="0"/>
        <w:iCs w:val="0"/>
        <w:smallCaps w:val="0"/>
        <w:strike w:val="0"/>
        <w:color w:val="000000"/>
        <w:sz w:val="20"/>
        <w:szCs w:val="20"/>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1CC96"/>
    <w:multiLevelType w:val="singleLevel"/>
    <w:tmpl w:val="87C1CC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F092B84"/>
    <w:multiLevelType w:val="multilevel"/>
    <w:tmpl w:val="CF092B84"/>
    <w:lvl w:ilvl="0" w:tentative="0">
      <w:start w:val="1"/>
      <w:numFmt w:val="decimal"/>
      <w:lvlText w:val="%1."/>
      <w:lvlJc w:val="left"/>
      <w:pPr>
        <w:ind w:left="36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0053208E"/>
    <w:multiLevelType w:val="multilevel"/>
    <w:tmpl w:val="0053208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D5933C3"/>
    <w:rsid w:val="4A4656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Arial" w:hAnsi="Arial" w:eastAsia="Arial" w:cs="Arial"/>
      <w:lang w:val="en"/>
    </w:rPr>
  </w:style>
  <w:style w:type="paragraph" w:styleId="2">
    <w:name w:val="heading 1"/>
    <w:basedOn w:val="1"/>
    <w:next w:val="1"/>
    <w:qFormat/>
    <w:uiPriority w:val="0"/>
    <w:pPr>
      <w:keepNext/>
      <w:keepLines/>
      <w:spacing w:before="480" w:after="0"/>
    </w:pPr>
    <w:rPr>
      <w:rFonts w:ascii="Arial" w:hAnsi="Arial" w:eastAsia="Arial" w:cs="Arial"/>
      <w:b/>
      <w:bCs/>
      <w:color w:val="000000"/>
      <w:sz w:val="30"/>
      <w:szCs w:val="30"/>
    </w:rPr>
  </w:style>
  <w:style w:type="paragraph" w:styleId="3">
    <w:name w:val="heading 2"/>
    <w:basedOn w:val="1"/>
    <w:next w:val="1"/>
    <w:qFormat/>
    <w:uiPriority w:val="0"/>
    <w:pPr>
      <w:keepNext/>
      <w:keepLines/>
      <w:spacing w:before="200" w:after="0"/>
    </w:pPr>
    <w:rPr>
      <w:rFonts w:ascii="Arial" w:hAnsi="Arial" w:eastAsia="Arial" w:cs="Arial"/>
      <w:b/>
      <w:bCs/>
      <w:color w:val="000000"/>
      <w:sz w:val="25"/>
      <w:szCs w:val="25"/>
    </w:rPr>
  </w:style>
  <w:style w:type="paragraph" w:styleId="4">
    <w:name w:val="heading 3"/>
    <w:basedOn w:val="1"/>
    <w:next w:val="1"/>
    <w:qFormat/>
    <w:uiPriority w:val="0"/>
    <w:pPr>
      <w:keepNext/>
      <w:keepLines/>
      <w:spacing w:before="200" w:after="0"/>
    </w:pPr>
    <w:rPr>
      <w:rFonts w:ascii="Arial" w:hAnsi="Arial" w:eastAsia="Arial" w:cs="Arial"/>
      <w:b/>
      <w:bCs/>
      <w:color w:val="000000"/>
      <w:sz w:val="22"/>
      <w:szCs w:val="22"/>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Subtitle"/>
    <w:basedOn w:val="1"/>
    <w:next w:val="1"/>
    <w:qFormat/>
    <w:uiPriority w:val="0"/>
    <w:rPr>
      <w:rFonts w:ascii="Calibri" w:hAnsi="Calibri" w:eastAsia="Calibri" w:cs="Calibri"/>
      <w:i/>
      <w:iCs/>
      <w:color w:val="4F81BD"/>
      <w:sz w:val="24"/>
      <w:szCs w:val="24"/>
    </w:rPr>
  </w:style>
  <w:style w:type="paragraph" w:styleId="13">
    <w:name w:val="Title"/>
    <w:basedOn w:val="1"/>
    <w:next w:val="1"/>
    <w:qFormat/>
    <w:uiPriority w:val="0"/>
    <w:pPr>
      <w:pBdr>
        <w:bottom w:val="single" w:color="4F81BD" w:sz="8" w:space="4"/>
      </w:pBdr>
      <w:spacing w:after="300" w:line="240" w:lineRule="auto"/>
    </w:pPr>
    <w:rPr>
      <w:rFonts w:ascii="Arial" w:hAnsi="Arial" w:eastAsia="Arial" w:cs="Arial"/>
      <w:b/>
      <w:bCs/>
      <w:color w:val="000000"/>
      <w:sz w:val="44"/>
      <w:szCs w:val="44"/>
    </w:rPr>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13</Pages>
  <Words>1823</Words>
  <Characters>13508</Characters>
  <TotalTime>6</TotalTime>
  <ScaleCrop>false</ScaleCrop>
  <LinksUpToDate>false</LinksUpToDate>
  <CharactersWithSpaces>15423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2026-08-26T07:24:00Z</dcterms:created>
  <dc:creator>tulas</dc:creator>
  <cp:lastModifiedBy>kgeet</cp:lastModifiedBy>
  <dcterms:modified xsi:type="dcterms:W3CDTF">2026-08-26T08:07:18Z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eyJoZGlkIjoiZmJhOWJmYmZhZTdhNzc3YjVkZGZmYzViNTI5Y2I0MGUifQ==</vt:lpwstr>
  </property>
  <property fmtid="{D5CDD505-2E9C-101B-9397-08002B2CF9AE}" pid="3" name="KSOProductBuildVer">
    <vt:lpwstr>1033-12.1.0.28032</vt:lpwstr>
  </property>
  <property fmtid="{D5CDD505-2E9C-101B-9397-08002B2CF9AE}" pid="4" name="ICV">
    <vt:lpwstr>03E82C47A4E44282B760ABDF09039D51_13</vt:lpwstr>
  </property>
</Properties>
</file>