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B1C" w:rsidRDefault="008B7B1C">
      <w:pPr>
        <w:widowControl w:val="0"/>
        <w:autoSpaceDE w:val="0"/>
        <w:autoSpaceDN w:val="0"/>
        <w:adjustRightInd w:val="0"/>
        <w:spacing w:after="200" w:line="276" w:lineRule="auto"/>
        <w:rPr>
          <w:rFonts w:ascii="Arial Black" w:hAnsi="Arial Black" w:cs="Arial Black"/>
          <w:b/>
          <w:bCs/>
          <w:color w:val="000000"/>
          <w:sz w:val="40"/>
          <w:szCs w:val="40"/>
          <w:lang w:val="en"/>
        </w:rPr>
      </w:pPr>
      <w:bookmarkStart w:id="0" w:name="_GoBack"/>
      <w:bookmarkEnd w:id="0"/>
      <w:r>
        <w:rPr>
          <w:rFonts w:ascii="Arial Black" w:hAnsi="Arial Black" w:cs="Arial Black"/>
          <w:b/>
          <w:bCs/>
          <w:color w:val="000000"/>
          <w:sz w:val="40"/>
          <w:szCs w:val="40"/>
          <w:lang w:val="en"/>
        </w:rPr>
        <w:t>Abstract</w:t>
      </w:r>
    </w:p>
    <w:p w:rsidR="008B7B1C" w:rsidRDefault="008B7B1C">
      <w:pPr>
        <w:widowControl w:val="0"/>
        <w:autoSpaceDE w:val="0"/>
        <w:autoSpaceDN w:val="0"/>
        <w:adjustRightInd w:val="0"/>
        <w:spacing w:after="200" w:line="276" w:lineRule="auto"/>
        <w:rPr>
          <w:rFonts w:ascii="Bahnschrift Light SemiCondensed" w:hAnsi="Bahnschrift Light SemiCondensed" w:cs="Bahnschrift Light SemiCondensed"/>
          <w:b/>
          <w:bCs/>
          <w:lang w:val="en"/>
        </w:rPr>
      </w:pPr>
      <w:r>
        <w:rPr>
          <w:rFonts w:ascii="Bahnschrift Light SemiCondensed" w:hAnsi="Bahnschrift Light SemiCondensed" w:cs="Bahnschrift Light SemiCondensed"/>
          <w:b/>
          <w:bCs/>
          <w:lang w:val="en"/>
        </w:rPr>
        <w:t>Noise pollution is unwanted sound, it needs to be controlled to make the workplace comfortable. This chapter analyses noise mathematically and the effects of multiple sources are examined. Two noises of exactly the same level can have a combined noise level that is 3 dB higher than the individual values. The greater the difference between the two individual noise sources, the lower is the combined noise level. Different people react differently to the same type of noise. A noise level up to 90 dB does not have any appreciable effect. Exposure in excess of 115 dB is not permitted with unprotected ears as it runs the risk of hearing impairment. The average noise level of various equipment used inside the washery generally ranges from 85 to 110 dB. Various control measures for the abatement of noise pollution have been studied. The hierarchy of control for a reduction of hearing loss to personnel is illustrated.</w:t>
      </w:r>
    </w:p>
    <w:p w:rsidR="008B7B1C" w:rsidRDefault="008B7B1C">
      <w:pPr>
        <w:widowControl w:val="0"/>
        <w:autoSpaceDE w:val="0"/>
        <w:autoSpaceDN w:val="0"/>
        <w:adjustRightInd w:val="0"/>
        <w:spacing w:after="200" w:line="240" w:lineRule="auto"/>
        <w:rPr>
          <w:rFonts w:ascii="Bahnschrift Light SemiCondensed" w:hAnsi="Bahnschrift Light SemiCondensed" w:cs="Bahnschrift Light SemiCondensed"/>
          <w:b/>
          <w:bCs/>
          <w:lang w:val="en"/>
        </w:rPr>
      </w:pPr>
      <w:r w:rsidRPr="008B7B1C">
        <w:rPr>
          <w:rFonts w:ascii="Bahnschrift Light SemiCondensed" w:hAnsi="Bahnschrift Light SemiCondensed" w:cs="Bahnschrift Light SemiCondensed"/>
          <w:b/>
          <w:noProof/>
        </w:rPr>
        <w:drawing>
          <wp:inline distT="0" distB="0" distL="0" distR="0">
            <wp:extent cx="54864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848100"/>
                    </a:xfrm>
                    <a:prstGeom prst="rect">
                      <a:avLst/>
                    </a:prstGeom>
                    <a:noFill/>
                    <a:ln>
                      <a:noFill/>
                    </a:ln>
                  </pic:spPr>
                </pic:pic>
              </a:graphicData>
            </a:graphic>
          </wp:inline>
        </w:drawing>
      </w:r>
    </w:p>
    <w:p w:rsidR="008B7B1C" w:rsidRDefault="008B7B1C">
      <w:pPr>
        <w:widowControl w:val="0"/>
        <w:autoSpaceDE w:val="0"/>
        <w:autoSpaceDN w:val="0"/>
        <w:adjustRightInd w:val="0"/>
        <w:spacing w:after="200" w:line="276" w:lineRule="auto"/>
        <w:rPr>
          <w:rFonts w:ascii="Bahnschrift Light SemiCondensed" w:hAnsi="Bahnschrift Light SemiCondensed" w:cs="Bahnschrift Light SemiCondensed"/>
          <w:lang w:val="en"/>
        </w:rPr>
      </w:pPr>
    </w:p>
    <w:sectPr w:rsidR="008B7B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DA"/>
    <w:rsid w:val="00533FF1"/>
    <w:rsid w:val="00885ADA"/>
    <w:rsid w:val="008B7B1C"/>
    <w:rsid w:val="00DB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73FB5F1-8B67-4F95-BECA-DB7B436C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AVCE CSE 10</dc:creator>
  <cp:keywords/>
  <dc:description/>
  <cp:lastModifiedBy>AVCE CSE</cp:lastModifiedBy>
  <cp:revision>2</cp:revision>
  <dcterms:created xsi:type="dcterms:W3CDTF">2023-10-04T06:19:00Z</dcterms:created>
  <dcterms:modified xsi:type="dcterms:W3CDTF">2023-10-04T06:19:00Z</dcterms:modified>
</cp:coreProperties>
</file>