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128F" w:rsidRPr="000375D5" w:rsidRDefault="00AC128F" w:rsidP="00AC128F">
      <w:pPr>
        <w:pStyle w:val="TBL"/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>// Behavioral description of four-to-one line multiplexer</w:t>
      </w:r>
    </w:p>
    <w:p w:rsidR="00AC128F" w:rsidRPr="000375D5" w:rsidRDefault="00AC128F" w:rsidP="00AC128F">
      <w:pPr>
        <w:pStyle w:val="TBL"/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>// Verilog 2001, 2005 port syntax</w:t>
      </w:r>
    </w:p>
    <w:p w:rsidR="00AC128F" w:rsidRPr="000375D5" w:rsidRDefault="00AC128F" w:rsidP="00AC128F">
      <w:pPr>
        <w:pStyle w:val="TBL"/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Style w:val="BOLD"/>
          <w:rFonts w:ascii="Arial" w:hAnsi="Arial" w:cs="Times New Roman"/>
          <w:color w:val="auto"/>
          <w:sz w:val="20"/>
          <w:szCs w:val="20"/>
        </w:rPr>
        <w:t>module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</w:t>
      </w:r>
      <w:bookmarkStart w:id="0" w:name="_GoBack"/>
      <w:r w:rsidRPr="000375D5">
        <w:rPr>
          <w:rFonts w:ascii="Arial" w:hAnsi="Arial" w:cs="Times New Roman"/>
          <w:color w:val="auto"/>
          <w:sz w:val="20"/>
          <w:szCs w:val="20"/>
        </w:rPr>
        <w:t>mux_4x1_beh</w:t>
      </w:r>
      <w:bookmarkEnd w:id="0"/>
    </w:p>
    <w:p w:rsidR="00AC128F" w:rsidRPr="000375D5" w:rsidRDefault="00AC128F" w:rsidP="00AC128F">
      <w:pPr>
        <w:pStyle w:val="TBL"/>
        <w:tabs>
          <w:tab w:val="left" w:pos="120"/>
          <w:tab w:val="left" w:pos="1060"/>
          <w:tab w:val="left" w:pos="1220"/>
        </w:tabs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 xml:space="preserve">( </w:t>
      </w:r>
      <w:r w:rsidRPr="000375D5">
        <w:rPr>
          <w:rStyle w:val="BOLD"/>
          <w:rFonts w:ascii="Arial" w:hAnsi="Arial" w:cs="Times New Roman"/>
          <w:color w:val="auto"/>
          <w:sz w:val="20"/>
          <w:szCs w:val="20"/>
        </w:rPr>
        <w:t>output reg</w:t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>m_out,</w:t>
      </w:r>
    </w:p>
    <w:p w:rsidR="00AC128F" w:rsidRPr="000375D5" w:rsidRDefault="00AC128F" w:rsidP="00AC128F">
      <w:pPr>
        <w:pStyle w:val="TBL"/>
        <w:tabs>
          <w:tab w:val="left" w:pos="120"/>
          <w:tab w:val="left" w:pos="1060"/>
          <w:tab w:val="left" w:pos="1220"/>
        </w:tabs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ab/>
      </w:r>
      <w:r w:rsidRPr="000375D5">
        <w:rPr>
          <w:rStyle w:val="BOLD"/>
          <w:rFonts w:ascii="Arial" w:hAnsi="Arial" w:cs="Times New Roman"/>
          <w:color w:val="auto"/>
          <w:sz w:val="20"/>
          <w:szCs w:val="20"/>
        </w:rPr>
        <w:t>input</w:t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>in_0, in_1, in_2, in_3,</w:t>
      </w:r>
    </w:p>
    <w:p w:rsidR="00AC128F" w:rsidRPr="000375D5" w:rsidRDefault="00AC128F" w:rsidP="00AC128F">
      <w:pPr>
        <w:pStyle w:val="TBL"/>
        <w:tabs>
          <w:tab w:val="left" w:pos="120"/>
          <w:tab w:val="left" w:pos="1060"/>
          <w:tab w:val="left" w:pos="1220"/>
        </w:tabs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ab/>
      </w:r>
      <w:r w:rsidRPr="000375D5">
        <w:rPr>
          <w:rStyle w:val="BOLD"/>
          <w:rFonts w:ascii="Arial" w:hAnsi="Arial" w:cs="Times New Roman"/>
          <w:color w:val="auto"/>
          <w:sz w:val="20"/>
          <w:szCs w:val="20"/>
        </w:rPr>
        <w:t>input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[1: 0]</w:t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>select</w:t>
      </w:r>
    </w:p>
    <w:p w:rsidR="00AC128F" w:rsidRPr="000375D5" w:rsidRDefault="00AC128F" w:rsidP="00AC128F">
      <w:pPr>
        <w:pStyle w:val="TBL"/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>);</w:t>
      </w:r>
    </w:p>
    <w:p w:rsidR="00AC128F" w:rsidRPr="000375D5" w:rsidRDefault="00AC128F" w:rsidP="00AC128F">
      <w:pPr>
        <w:pStyle w:val="TBL"/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Style w:val="BOLD"/>
          <w:rFonts w:ascii="Arial" w:hAnsi="Arial" w:cs="Times New Roman"/>
          <w:color w:val="auto"/>
          <w:sz w:val="20"/>
          <w:szCs w:val="20"/>
        </w:rPr>
        <w:t>always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b/>
          <w:color w:val="auto"/>
          <w:sz w:val="20"/>
          <w:szCs w:val="20"/>
        </w:rPr>
        <w:t>@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(in_0, in_1, in_2, in_3, select)</w:t>
      </w:r>
      <w:r>
        <w:rPr>
          <w:rFonts w:ascii="Arial" w:hAnsi="Arial" w:cs="Times New Roman"/>
          <w:color w:val="auto"/>
          <w:sz w:val="20"/>
          <w:szCs w:val="20"/>
        </w:rPr>
        <w:t xml:space="preserve"> </w:t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>// Verilog 2001, 2005</w:t>
      </w:r>
      <w:r>
        <w:rPr>
          <w:rFonts w:ascii="Arial" w:hAnsi="Arial" w:cs="Times New Roman"/>
          <w:color w:val="auto"/>
          <w:sz w:val="20"/>
          <w:szCs w:val="20"/>
        </w:rPr>
        <w:t>, SV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syntax</w:t>
      </w:r>
    </w:p>
    <w:p w:rsidR="00AC128F" w:rsidRPr="000375D5" w:rsidRDefault="00AC128F" w:rsidP="00AC128F">
      <w:pPr>
        <w:pStyle w:val="TBL"/>
        <w:tabs>
          <w:tab w:val="left" w:pos="120"/>
          <w:tab w:val="left" w:pos="1060"/>
          <w:tab w:val="left" w:pos="1220"/>
        </w:tabs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ab/>
      </w:r>
      <w:r w:rsidRPr="000375D5">
        <w:rPr>
          <w:rStyle w:val="BOLD"/>
          <w:rFonts w:ascii="Arial" w:hAnsi="Arial" w:cs="Times New Roman"/>
          <w:color w:val="auto"/>
          <w:sz w:val="20"/>
          <w:szCs w:val="20"/>
        </w:rPr>
        <w:t>case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(select)</w:t>
      </w:r>
    </w:p>
    <w:p w:rsidR="00AC128F" w:rsidRPr="000375D5" w:rsidRDefault="00AC128F" w:rsidP="00AC128F">
      <w:pPr>
        <w:pStyle w:val="TBL"/>
        <w:tabs>
          <w:tab w:val="left" w:pos="200"/>
          <w:tab w:val="left" w:pos="1480"/>
        </w:tabs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</w:r>
      <w:r w:rsidRPr="000375D5">
        <w:rPr>
          <w:rFonts w:ascii="Arial" w:hAnsi="Arial" w:cs="Times New Roman"/>
          <w:color w:val="auto"/>
          <w:sz w:val="20"/>
          <w:szCs w:val="20"/>
        </w:rPr>
        <w:t>2’b00:</w:t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 xml:space="preserve">m_out </w:t>
      </w:r>
      <w:r w:rsidRPr="000375D5">
        <w:rPr>
          <w:rFonts w:ascii="Arial" w:hAnsi="Arial" w:cs="MathematicalPi-One"/>
          <w:color w:val="auto"/>
          <w:sz w:val="20"/>
          <w:szCs w:val="20"/>
        </w:rPr>
        <w:t>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in_0;</w:t>
      </w:r>
    </w:p>
    <w:p w:rsidR="00AC128F" w:rsidRPr="000375D5" w:rsidRDefault="00AC128F" w:rsidP="00AC128F">
      <w:pPr>
        <w:pStyle w:val="TBL"/>
        <w:tabs>
          <w:tab w:val="left" w:pos="200"/>
          <w:tab w:val="left" w:pos="1480"/>
        </w:tabs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>2’b01:</w:t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 xml:space="preserve">m_out </w:t>
      </w:r>
      <w:r w:rsidRPr="000375D5">
        <w:rPr>
          <w:rFonts w:ascii="Arial" w:hAnsi="Arial" w:cs="MathematicalPi-One"/>
          <w:color w:val="auto"/>
          <w:sz w:val="20"/>
          <w:szCs w:val="20"/>
        </w:rPr>
        <w:t>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in_1;</w:t>
      </w:r>
    </w:p>
    <w:p w:rsidR="00AC128F" w:rsidRPr="000375D5" w:rsidRDefault="00AC128F" w:rsidP="00AC128F">
      <w:pPr>
        <w:pStyle w:val="TBL"/>
        <w:tabs>
          <w:tab w:val="left" w:pos="200"/>
          <w:tab w:val="left" w:pos="1480"/>
        </w:tabs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</w:r>
      <w:r w:rsidRPr="000375D5">
        <w:rPr>
          <w:rFonts w:ascii="Arial" w:hAnsi="Arial" w:cs="Times New Roman"/>
          <w:color w:val="auto"/>
          <w:sz w:val="20"/>
          <w:szCs w:val="20"/>
        </w:rPr>
        <w:t>2’b10:</w:t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 xml:space="preserve">m_out </w:t>
      </w:r>
      <w:r w:rsidRPr="000375D5">
        <w:rPr>
          <w:rFonts w:ascii="Arial" w:hAnsi="Arial" w:cs="MathematicalPi-One"/>
          <w:color w:val="auto"/>
          <w:sz w:val="20"/>
          <w:szCs w:val="20"/>
        </w:rPr>
        <w:t>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in_2;</w:t>
      </w:r>
    </w:p>
    <w:p w:rsidR="00AC128F" w:rsidRPr="000375D5" w:rsidRDefault="00AC128F" w:rsidP="00AC128F">
      <w:pPr>
        <w:pStyle w:val="TBL"/>
        <w:tabs>
          <w:tab w:val="left" w:pos="200"/>
          <w:tab w:val="left" w:pos="1480"/>
        </w:tabs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>
        <w:rPr>
          <w:rFonts w:ascii="Arial" w:hAnsi="Arial" w:cs="Times New Roman"/>
          <w:color w:val="auto"/>
          <w:sz w:val="20"/>
          <w:szCs w:val="20"/>
        </w:rPr>
        <w:tab/>
      </w:r>
      <w:r>
        <w:rPr>
          <w:rFonts w:ascii="Arial" w:hAnsi="Arial" w:cs="Times New Roman"/>
          <w:color w:val="auto"/>
          <w:sz w:val="20"/>
          <w:szCs w:val="20"/>
        </w:rPr>
        <w:tab/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>2’b11:</w:t>
      </w:r>
      <w:r w:rsidRPr="000375D5">
        <w:rPr>
          <w:rFonts w:ascii="Arial" w:hAnsi="Arial" w:cs="Times New Roman"/>
          <w:color w:val="auto"/>
          <w:sz w:val="20"/>
          <w:szCs w:val="20"/>
        </w:rPr>
        <w:tab/>
        <w:t xml:space="preserve">m_out </w:t>
      </w:r>
      <w:r w:rsidRPr="000375D5">
        <w:rPr>
          <w:rFonts w:ascii="Arial" w:hAnsi="Arial" w:cs="MathematicalPi-One"/>
          <w:color w:val="auto"/>
          <w:sz w:val="20"/>
          <w:szCs w:val="20"/>
        </w:rPr>
        <w:t></w:t>
      </w:r>
      <w:r w:rsidRPr="000375D5">
        <w:rPr>
          <w:rFonts w:ascii="Arial" w:hAnsi="Arial" w:cs="Times New Roman"/>
          <w:color w:val="auto"/>
          <w:sz w:val="20"/>
          <w:szCs w:val="20"/>
        </w:rPr>
        <w:t xml:space="preserve"> in_3;</w:t>
      </w:r>
    </w:p>
    <w:p w:rsidR="00AC128F" w:rsidRPr="000375D5" w:rsidRDefault="00AC128F" w:rsidP="00AC128F">
      <w:pPr>
        <w:pStyle w:val="TBL"/>
        <w:tabs>
          <w:tab w:val="left" w:pos="120"/>
          <w:tab w:val="left" w:pos="1060"/>
          <w:tab w:val="left" w:pos="1220"/>
        </w:tabs>
        <w:spacing w:line="276" w:lineRule="auto"/>
        <w:ind w:left="1440"/>
        <w:rPr>
          <w:rFonts w:ascii="Arial" w:hAnsi="Arial" w:cs="Times New Roman"/>
          <w:color w:val="auto"/>
          <w:sz w:val="20"/>
          <w:szCs w:val="20"/>
        </w:rPr>
      </w:pPr>
      <w:r w:rsidRPr="000375D5">
        <w:rPr>
          <w:rFonts w:ascii="Arial" w:hAnsi="Arial" w:cs="Times New Roman"/>
          <w:color w:val="auto"/>
          <w:sz w:val="20"/>
          <w:szCs w:val="20"/>
        </w:rPr>
        <w:tab/>
      </w:r>
      <w:r w:rsidRPr="000375D5">
        <w:rPr>
          <w:rStyle w:val="BOLD"/>
          <w:rFonts w:ascii="Arial" w:hAnsi="Arial" w:cs="Times New Roman"/>
          <w:color w:val="auto"/>
          <w:sz w:val="20"/>
          <w:szCs w:val="20"/>
        </w:rPr>
        <w:t>endcase</w:t>
      </w:r>
    </w:p>
    <w:p w:rsidR="00F14E00" w:rsidRDefault="00AC128F" w:rsidP="00AC128F">
      <w:r>
        <w:rPr>
          <w:rStyle w:val="BOLD"/>
          <w:rFonts w:ascii="Arial" w:hAnsi="Arial"/>
          <w:sz w:val="20"/>
          <w:szCs w:val="20"/>
        </w:rPr>
        <w:tab/>
      </w:r>
      <w:r>
        <w:rPr>
          <w:rStyle w:val="BOLD"/>
          <w:rFonts w:ascii="Arial" w:hAnsi="Arial"/>
          <w:sz w:val="20"/>
          <w:szCs w:val="20"/>
        </w:rPr>
        <w:tab/>
      </w:r>
      <w:r w:rsidRPr="000375D5">
        <w:rPr>
          <w:rStyle w:val="BOLD"/>
          <w:rFonts w:ascii="Arial" w:hAnsi="Arial"/>
          <w:sz w:val="20"/>
          <w:szCs w:val="20"/>
        </w:rPr>
        <w:t>endmodule</w:t>
      </w:r>
    </w:p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athematicalPi-One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28F"/>
    <w:rsid w:val="00AC128F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28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AC128F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AC128F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28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AC128F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AC1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Macintosh Word</Application>
  <DocSecurity>0</DocSecurity>
  <Lines>2</Lines>
  <Paragraphs>1</Paragraphs>
  <ScaleCrop>false</ScaleCrop>
  <Company>mdc Images</Company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2017-06-07T02:01:00Z</dcterms:created>
  <dcterms:modified xsi:type="dcterms:W3CDTF">2017-06-07T02:01:00Z</dcterms:modified>
</cp:coreProperties>
</file>