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5698" w:rsidRPr="00A22376" w:rsidRDefault="000A5698" w:rsidP="000A5698">
      <w:pPr>
        <w:pStyle w:val="TBL1"/>
        <w:suppressAutoHyphens w:val="0"/>
        <w:spacing w:line="276" w:lineRule="auto"/>
        <w:ind w:left="1200"/>
        <w:rPr>
          <w:color w:val="auto"/>
          <w:sz w:val="20"/>
          <w:szCs w:val="20"/>
        </w:rPr>
      </w:pPr>
      <w:r w:rsidRPr="00A22376">
        <w:rPr>
          <w:color w:val="auto"/>
          <w:sz w:val="20"/>
          <w:szCs w:val="20"/>
        </w:rPr>
        <w:t>// Gate-level description of two-to-four-line decoder</w:t>
      </w:r>
    </w:p>
    <w:p w:rsidR="000A5698" w:rsidRPr="00A22376" w:rsidRDefault="000A5698" w:rsidP="000A5698">
      <w:pPr>
        <w:pStyle w:val="TBL1"/>
        <w:suppressAutoHyphens w:val="0"/>
        <w:spacing w:line="276" w:lineRule="auto"/>
        <w:ind w:left="1200"/>
        <w:rPr>
          <w:color w:val="auto"/>
          <w:sz w:val="20"/>
          <w:szCs w:val="20"/>
        </w:rPr>
      </w:pPr>
      <w:r w:rsidRPr="00A22376">
        <w:rPr>
          <w:color w:val="auto"/>
          <w:sz w:val="20"/>
          <w:szCs w:val="20"/>
        </w:rPr>
        <w:t xml:space="preserve">// Refer to Fig. 4.19 with symbol </w:t>
      </w:r>
      <w:r w:rsidRPr="00A22376">
        <w:rPr>
          <w:rStyle w:val="ITAL"/>
          <w:color w:val="auto"/>
          <w:sz w:val="20"/>
          <w:szCs w:val="20"/>
        </w:rPr>
        <w:t>E</w:t>
      </w:r>
      <w:r w:rsidRPr="00A22376">
        <w:rPr>
          <w:color w:val="auto"/>
          <w:sz w:val="20"/>
          <w:szCs w:val="20"/>
        </w:rPr>
        <w:t xml:space="preserve"> replaced by </w:t>
      </w:r>
      <w:r w:rsidRPr="00A22376">
        <w:rPr>
          <w:rStyle w:val="ITAL"/>
          <w:color w:val="auto"/>
          <w:sz w:val="20"/>
          <w:szCs w:val="20"/>
        </w:rPr>
        <w:t>enable</w:t>
      </w:r>
      <w:r w:rsidRPr="00A22376">
        <w:rPr>
          <w:color w:val="auto"/>
          <w:sz w:val="20"/>
          <w:szCs w:val="20"/>
        </w:rPr>
        <w:t>, for clarity.</w:t>
      </w:r>
    </w:p>
    <w:p w:rsidR="000A5698" w:rsidRPr="00A22376" w:rsidRDefault="000A5698" w:rsidP="000A5698">
      <w:pPr>
        <w:pStyle w:val="TBL1"/>
        <w:suppressAutoHyphens w:val="0"/>
        <w:spacing w:line="276" w:lineRule="auto"/>
        <w:ind w:left="1200"/>
        <w:rPr>
          <w:color w:val="auto"/>
          <w:sz w:val="20"/>
          <w:szCs w:val="20"/>
        </w:rPr>
      </w:pPr>
      <w:r w:rsidRPr="00A22376">
        <w:rPr>
          <w:rStyle w:val="BOLD"/>
          <w:color w:val="auto"/>
          <w:sz w:val="20"/>
          <w:szCs w:val="20"/>
        </w:rPr>
        <w:t>module</w:t>
      </w:r>
      <w:r w:rsidRPr="00A22376">
        <w:rPr>
          <w:color w:val="auto"/>
          <w:sz w:val="20"/>
          <w:szCs w:val="20"/>
        </w:rPr>
        <w:t xml:space="preserve"> </w:t>
      </w:r>
      <w:bookmarkStart w:id="0" w:name="_GoBack"/>
      <w:r w:rsidRPr="00A22376">
        <w:rPr>
          <w:color w:val="auto"/>
          <w:sz w:val="20"/>
          <w:szCs w:val="20"/>
        </w:rPr>
        <w:t xml:space="preserve">decoder_2x4_gates </w:t>
      </w:r>
      <w:bookmarkEnd w:id="0"/>
      <w:r w:rsidRPr="00A22376">
        <w:rPr>
          <w:color w:val="auto"/>
          <w:sz w:val="20"/>
          <w:szCs w:val="20"/>
        </w:rPr>
        <w:t>(D, A, B, enable);</w:t>
      </w:r>
    </w:p>
    <w:p w:rsidR="000A5698" w:rsidRPr="00A22376" w:rsidRDefault="000A5698" w:rsidP="000A5698">
      <w:pPr>
        <w:pStyle w:val="TBL1"/>
        <w:tabs>
          <w:tab w:val="left" w:pos="1120"/>
          <w:tab w:val="left" w:pos="2340"/>
        </w:tabs>
        <w:suppressAutoHyphens w:val="0"/>
        <w:spacing w:line="276" w:lineRule="auto"/>
        <w:ind w:left="1200"/>
        <w:rPr>
          <w:color w:val="auto"/>
          <w:sz w:val="20"/>
          <w:szCs w:val="20"/>
        </w:rPr>
      </w:pPr>
      <w:r w:rsidRPr="00A22376">
        <w:rPr>
          <w:color w:val="auto"/>
          <w:sz w:val="20"/>
          <w:szCs w:val="20"/>
        </w:rPr>
        <w:t> </w:t>
      </w:r>
      <w:r w:rsidRPr="00A22376">
        <w:rPr>
          <w:rStyle w:val="BOLD"/>
          <w:color w:val="auto"/>
          <w:sz w:val="20"/>
          <w:szCs w:val="20"/>
        </w:rPr>
        <w:t>output</w:t>
      </w:r>
      <w:r>
        <w:rPr>
          <w:color w:val="auto"/>
          <w:sz w:val="20"/>
          <w:szCs w:val="20"/>
        </w:rPr>
        <w:t xml:space="preserve"> </w:t>
      </w:r>
      <w:r w:rsidRPr="00A22376">
        <w:rPr>
          <w:color w:val="auto"/>
          <w:sz w:val="20"/>
          <w:szCs w:val="20"/>
        </w:rPr>
        <w:t>[0: 3]</w:t>
      </w:r>
      <w:r w:rsidRPr="00A22376">
        <w:rPr>
          <w:color w:val="auto"/>
          <w:sz w:val="20"/>
          <w:szCs w:val="20"/>
        </w:rPr>
        <w:tab/>
        <w:t>D;</w:t>
      </w:r>
    </w:p>
    <w:p w:rsidR="000A5698" w:rsidRPr="00A22376" w:rsidRDefault="000A5698" w:rsidP="000A5698">
      <w:pPr>
        <w:pStyle w:val="TBL1"/>
        <w:tabs>
          <w:tab w:val="left" w:pos="1120"/>
          <w:tab w:val="left" w:pos="2340"/>
        </w:tabs>
        <w:suppressAutoHyphens w:val="0"/>
        <w:spacing w:line="276" w:lineRule="auto"/>
        <w:ind w:left="1200"/>
        <w:rPr>
          <w:color w:val="auto"/>
          <w:sz w:val="20"/>
          <w:szCs w:val="20"/>
        </w:rPr>
      </w:pPr>
      <w:r w:rsidRPr="00A22376">
        <w:rPr>
          <w:color w:val="auto"/>
          <w:sz w:val="20"/>
          <w:szCs w:val="20"/>
        </w:rPr>
        <w:t> </w:t>
      </w:r>
      <w:r w:rsidRPr="00A22376">
        <w:rPr>
          <w:rStyle w:val="BOLD"/>
          <w:color w:val="auto"/>
          <w:sz w:val="20"/>
          <w:szCs w:val="20"/>
        </w:rPr>
        <w:t>input</w:t>
      </w:r>
      <w:r w:rsidRPr="00A22376">
        <w:rPr>
          <w:color w:val="auto"/>
          <w:sz w:val="20"/>
          <w:szCs w:val="20"/>
        </w:rPr>
        <w:tab/>
      </w:r>
      <w:r w:rsidRPr="00A22376">
        <w:rPr>
          <w:color w:val="auto"/>
          <w:sz w:val="20"/>
          <w:szCs w:val="20"/>
        </w:rPr>
        <w:tab/>
        <w:t>A, B;</w:t>
      </w:r>
    </w:p>
    <w:p w:rsidR="000A5698" w:rsidRPr="00A22376" w:rsidRDefault="000A5698" w:rsidP="000A5698">
      <w:pPr>
        <w:pStyle w:val="TBL1"/>
        <w:tabs>
          <w:tab w:val="left" w:pos="1120"/>
          <w:tab w:val="left" w:pos="2340"/>
        </w:tabs>
        <w:suppressAutoHyphens w:val="0"/>
        <w:spacing w:line="276" w:lineRule="auto"/>
        <w:ind w:left="1200"/>
        <w:rPr>
          <w:color w:val="auto"/>
          <w:sz w:val="20"/>
          <w:szCs w:val="20"/>
        </w:rPr>
      </w:pPr>
      <w:r w:rsidRPr="00A22376">
        <w:rPr>
          <w:color w:val="auto"/>
          <w:sz w:val="20"/>
          <w:szCs w:val="20"/>
        </w:rPr>
        <w:t> </w:t>
      </w:r>
      <w:r w:rsidRPr="00A22376">
        <w:rPr>
          <w:rStyle w:val="BOLD"/>
          <w:color w:val="auto"/>
          <w:sz w:val="20"/>
          <w:szCs w:val="20"/>
        </w:rPr>
        <w:t>input</w:t>
      </w:r>
      <w:r w:rsidRPr="00A22376">
        <w:rPr>
          <w:color w:val="auto"/>
          <w:sz w:val="20"/>
          <w:szCs w:val="20"/>
        </w:rPr>
        <w:tab/>
      </w:r>
      <w:r w:rsidRPr="00A22376">
        <w:rPr>
          <w:color w:val="auto"/>
          <w:sz w:val="20"/>
          <w:szCs w:val="20"/>
        </w:rPr>
        <w:tab/>
        <w:t>enable;</w:t>
      </w:r>
    </w:p>
    <w:p w:rsidR="000A5698" w:rsidRPr="00A22376" w:rsidRDefault="000A5698" w:rsidP="000A5698">
      <w:pPr>
        <w:pStyle w:val="TBL1"/>
        <w:tabs>
          <w:tab w:val="left" w:pos="1120"/>
          <w:tab w:val="left" w:pos="2340"/>
        </w:tabs>
        <w:suppressAutoHyphens w:val="0"/>
        <w:spacing w:line="276" w:lineRule="auto"/>
        <w:ind w:left="1200"/>
        <w:rPr>
          <w:color w:val="auto"/>
          <w:sz w:val="20"/>
          <w:szCs w:val="20"/>
        </w:rPr>
      </w:pPr>
      <w:r w:rsidRPr="00A22376">
        <w:rPr>
          <w:color w:val="auto"/>
          <w:sz w:val="20"/>
          <w:szCs w:val="20"/>
        </w:rPr>
        <w:t> </w:t>
      </w:r>
      <w:r w:rsidRPr="00A22376">
        <w:rPr>
          <w:rStyle w:val="BOLD"/>
          <w:color w:val="auto"/>
          <w:sz w:val="20"/>
          <w:szCs w:val="20"/>
        </w:rPr>
        <w:t>wire</w:t>
      </w:r>
      <w:r w:rsidRPr="00A22376">
        <w:rPr>
          <w:color w:val="auto"/>
          <w:sz w:val="20"/>
          <w:szCs w:val="20"/>
        </w:rPr>
        <w:tab/>
      </w:r>
      <w:r w:rsidRPr="00A22376">
        <w:rPr>
          <w:color w:val="auto"/>
          <w:sz w:val="20"/>
          <w:szCs w:val="20"/>
        </w:rPr>
        <w:tab/>
        <w:t>A_not,</w:t>
      </w:r>
      <w:r>
        <w:rPr>
          <w:color w:val="auto"/>
          <w:sz w:val="20"/>
          <w:szCs w:val="20"/>
        </w:rPr>
        <w:t xml:space="preserve"> </w:t>
      </w:r>
      <w:r w:rsidRPr="00A22376">
        <w:rPr>
          <w:color w:val="auto"/>
          <w:sz w:val="20"/>
          <w:szCs w:val="20"/>
        </w:rPr>
        <w:t>B_not, enable_not;</w:t>
      </w:r>
    </w:p>
    <w:p w:rsidR="000A5698" w:rsidRPr="00A22376" w:rsidRDefault="000A5698" w:rsidP="000A5698">
      <w:pPr>
        <w:pStyle w:val="TBL1"/>
        <w:suppressAutoHyphens w:val="0"/>
        <w:spacing w:line="276" w:lineRule="auto"/>
        <w:ind w:left="1200"/>
        <w:rPr>
          <w:color w:val="auto"/>
          <w:sz w:val="20"/>
          <w:szCs w:val="20"/>
        </w:rPr>
      </w:pPr>
      <w:r w:rsidRPr="00A22376">
        <w:rPr>
          <w:b/>
          <w:bCs/>
          <w:color w:val="auto"/>
          <w:sz w:val="20"/>
          <w:szCs w:val="20"/>
        </w:rPr>
        <w:t>not</w:t>
      </w:r>
    </w:p>
    <w:p w:rsidR="000A5698" w:rsidRPr="00A22376" w:rsidRDefault="000A5698" w:rsidP="000A5698">
      <w:pPr>
        <w:pStyle w:val="TBL1"/>
        <w:suppressAutoHyphens w:val="0"/>
        <w:spacing w:line="276" w:lineRule="auto"/>
        <w:ind w:left="1320"/>
        <w:rPr>
          <w:color w:val="auto"/>
          <w:sz w:val="20"/>
          <w:szCs w:val="20"/>
        </w:rPr>
      </w:pPr>
      <w:r w:rsidRPr="00A22376">
        <w:rPr>
          <w:color w:val="auto"/>
          <w:sz w:val="20"/>
          <w:szCs w:val="20"/>
        </w:rPr>
        <w:t> </w:t>
      </w:r>
      <w:r w:rsidRPr="00A22376">
        <w:rPr>
          <w:color w:val="auto"/>
          <w:sz w:val="20"/>
          <w:szCs w:val="20"/>
        </w:rPr>
        <w:t>G1  (A_not, A),</w:t>
      </w:r>
      <w:r>
        <w:rPr>
          <w:color w:val="auto"/>
          <w:sz w:val="20"/>
          <w:szCs w:val="20"/>
        </w:rPr>
        <w:tab/>
        <w:t>// Comma-separated list of primitives</w:t>
      </w:r>
    </w:p>
    <w:p w:rsidR="000A5698" w:rsidRPr="00A22376" w:rsidRDefault="000A5698" w:rsidP="000A5698">
      <w:pPr>
        <w:pStyle w:val="TBL1"/>
        <w:suppressAutoHyphens w:val="0"/>
        <w:spacing w:line="276" w:lineRule="auto"/>
        <w:ind w:left="1320"/>
        <w:rPr>
          <w:color w:val="auto"/>
          <w:sz w:val="20"/>
          <w:szCs w:val="20"/>
        </w:rPr>
      </w:pPr>
      <w:r w:rsidRPr="00A22376">
        <w:rPr>
          <w:color w:val="auto"/>
          <w:sz w:val="20"/>
          <w:szCs w:val="20"/>
        </w:rPr>
        <w:t> </w:t>
      </w:r>
      <w:r w:rsidRPr="00A22376">
        <w:rPr>
          <w:color w:val="auto"/>
          <w:sz w:val="20"/>
          <w:szCs w:val="20"/>
        </w:rPr>
        <w:t>G2  (B_not, B),</w:t>
      </w:r>
    </w:p>
    <w:p w:rsidR="000A5698" w:rsidRPr="00A22376" w:rsidRDefault="000A5698" w:rsidP="000A5698">
      <w:pPr>
        <w:pStyle w:val="TBL1"/>
        <w:suppressAutoHyphens w:val="0"/>
        <w:spacing w:line="276" w:lineRule="auto"/>
        <w:ind w:left="1320"/>
        <w:rPr>
          <w:color w:val="auto"/>
          <w:sz w:val="20"/>
          <w:szCs w:val="20"/>
        </w:rPr>
      </w:pPr>
      <w:r w:rsidRPr="00A22376">
        <w:rPr>
          <w:color w:val="auto"/>
          <w:sz w:val="20"/>
          <w:szCs w:val="20"/>
        </w:rPr>
        <w:t> </w:t>
      </w:r>
      <w:r w:rsidRPr="00A22376">
        <w:rPr>
          <w:color w:val="auto"/>
          <w:sz w:val="20"/>
          <w:szCs w:val="20"/>
        </w:rPr>
        <w:t>G3  (enable_not, enable);</w:t>
      </w:r>
    </w:p>
    <w:p w:rsidR="000A5698" w:rsidRPr="00A22376" w:rsidRDefault="000A5698" w:rsidP="000A5698">
      <w:pPr>
        <w:pStyle w:val="TBL1"/>
        <w:suppressAutoHyphens w:val="0"/>
        <w:spacing w:line="276" w:lineRule="auto"/>
        <w:ind w:left="1200"/>
        <w:rPr>
          <w:color w:val="auto"/>
          <w:sz w:val="20"/>
          <w:szCs w:val="20"/>
        </w:rPr>
      </w:pPr>
      <w:r w:rsidRPr="00A22376">
        <w:rPr>
          <w:b/>
          <w:bCs/>
          <w:color w:val="auto"/>
          <w:sz w:val="20"/>
          <w:szCs w:val="20"/>
        </w:rPr>
        <w:t>nand</w:t>
      </w:r>
    </w:p>
    <w:p w:rsidR="000A5698" w:rsidRPr="00A22376" w:rsidRDefault="000A5698" w:rsidP="000A5698">
      <w:pPr>
        <w:pStyle w:val="TBL1"/>
        <w:suppressAutoHyphens w:val="0"/>
        <w:spacing w:line="276" w:lineRule="auto"/>
        <w:ind w:left="1320"/>
        <w:rPr>
          <w:color w:val="auto"/>
          <w:sz w:val="20"/>
          <w:szCs w:val="20"/>
        </w:rPr>
      </w:pPr>
      <w:r w:rsidRPr="00A22376">
        <w:rPr>
          <w:color w:val="auto"/>
          <w:sz w:val="20"/>
          <w:szCs w:val="20"/>
        </w:rPr>
        <w:t> </w:t>
      </w:r>
      <w:r w:rsidRPr="00A22376">
        <w:rPr>
          <w:color w:val="auto"/>
          <w:sz w:val="20"/>
          <w:szCs w:val="20"/>
        </w:rPr>
        <w:t>G4  (D[0], A_not, B_not, enable_not),</w:t>
      </w:r>
    </w:p>
    <w:p w:rsidR="000A5698" w:rsidRPr="00A22376" w:rsidRDefault="000A5698" w:rsidP="000A5698">
      <w:pPr>
        <w:pStyle w:val="TBL1"/>
        <w:suppressAutoHyphens w:val="0"/>
        <w:spacing w:line="276" w:lineRule="auto"/>
        <w:ind w:left="1320"/>
        <w:rPr>
          <w:color w:val="auto"/>
          <w:sz w:val="20"/>
          <w:szCs w:val="20"/>
        </w:rPr>
      </w:pPr>
      <w:r w:rsidRPr="00A22376">
        <w:rPr>
          <w:color w:val="auto"/>
          <w:sz w:val="20"/>
          <w:szCs w:val="20"/>
        </w:rPr>
        <w:t> </w:t>
      </w:r>
      <w:r w:rsidRPr="00A22376">
        <w:rPr>
          <w:color w:val="auto"/>
          <w:sz w:val="20"/>
          <w:szCs w:val="20"/>
        </w:rPr>
        <w:t>G5  (D[1], A_not, B, enable_not),</w:t>
      </w:r>
    </w:p>
    <w:p w:rsidR="000A5698" w:rsidRPr="00A22376" w:rsidRDefault="000A5698" w:rsidP="000A5698">
      <w:pPr>
        <w:pStyle w:val="TBL1"/>
        <w:suppressAutoHyphens w:val="0"/>
        <w:spacing w:line="276" w:lineRule="auto"/>
        <w:ind w:left="1320"/>
        <w:rPr>
          <w:color w:val="auto"/>
          <w:sz w:val="20"/>
          <w:szCs w:val="20"/>
        </w:rPr>
      </w:pPr>
      <w:r w:rsidRPr="00A22376">
        <w:rPr>
          <w:color w:val="auto"/>
          <w:sz w:val="20"/>
          <w:szCs w:val="20"/>
        </w:rPr>
        <w:t> </w:t>
      </w:r>
      <w:r w:rsidRPr="00A22376">
        <w:rPr>
          <w:color w:val="auto"/>
          <w:sz w:val="20"/>
          <w:szCs w:val="20"/>
        </w:rPr>
        <w:t>G6  (D[2], A, B_not, enable_not),</w:t>
      </w:r>
    </w:p>
    <w:p w:rsidR="000A5698" w:rsidRDefault="000A5698" w:rsidP="000A5698">
      <w:pPr>
        <w:pStyle w:val="TBL1"/>
        <w:spacing w:line="276" w:lineRule="auto"/>
        <w:ind w:left="1320"/>
        <w:rPr>
          <w:color w:val="auto"/>
        </w:rPr>
      </w:pPr>
      <w:r w:rsidRPr="00A22376">
        <w:rPr>
          <w:color w:val="auto"/>
          <w:sz w:val="20"/>
          <w:szCs w:val="20"/>
        </w:rPr>
        <w:t> </w:t>
      </w:r>
      <w:r>
        <w:rPr>
          <w:color w:val="auto"/>
          <w:sz w:val="20"/>
          <w:szCs w:val="20"/>
        </w:rPr>
        <w:t>G7  (D[3], A, B, enable_not);</w:t>
      </w:r>
    </w:p>
    <w:p w:rsidR="000A5698" w:rsidRPr="004A4A2D" w:rsidRDefault="000A5698" w:rsidP="000A5698">
      <w:pPr>
        <w:pStyle w:val="TBL1"/>
        <w:spacing w:line="276" w:lineRule="auto"/>
        <w:ind w:left="1170"/>
        <w:rPr>
          <w:color w:val="auto"/>
        </w:rPr>
      </w:pPr>
      <w:r w:rsidRPr="00A22376">
        <w:rPr>
          <w:rStyle w:val="BOLD"/>
          <w:color w:val="auto"/>
          <w:sz w:val="20"/>
          <w:szCs w:val="20"/>
        </w:rPr>
        <w:t>endmodule</w:t>
      </w:r>
      <w:r w:rsidRPr="007C4ABE">
        <w:rPr>
          <w:rFonts w:ascii="Times New Roman" w:hAnsi="Times New Roman" w:cs="Times New Roman"/>
          <w:b/>
          <w:color w:val="auto"/>
          <w:sz w:val="24"/>
        </w:rPr>
        <w:t xml:space="preserve"> </w:t>
      </w:r>
    </w:p>
    <w:p w:rsidR="00F14E00" w:rsidRPr="000A5698" w:rsidRDefault="00F14E00" w:rsidP="000A5698"/>
    <w:sectPr w:rsidR="00F14E00" w:rsidRPr="000A5698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5698"/>
    <w:rsid w:val="000A5698"/>
    <w:rsid w:val="00F1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212E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BL1">
    <w:name w:val="TBL1"/>
    <w:basedOn w:val="Normal"/>
    <w:rsid w:val="000A5698"/>
    <w:pPr>
      <w:widowControl w:val="0"/>
      <w:suppressAutoHyphens/>
      <w:autoSpaceDE w:val="0"/>
      <w:autoSpaceDN w:val="0"/>
      <w:adjustRightInd w:val="0"/>
      <w:spacing w:line="220" w:lineRule="atLeast"/>
      <w:textAlignment w:val="center"/>
    </w:pPr>
    <w:rPr>
      <w:rFonts w:ascii="Arial" w:eastAsia="Times New Roman" w:hAnsi="Arial" w:cs="Arial"/>
      <w:color w:val="000000"/>
      <w:sz w:val="18"/>
      <w:szCs w:val="18"/>
    </w:rPr>
  </w:style>
  <w:style w:type="character" w:customStyle="1" w:styleId="ITAL">
    <w:name w:val="ITAL"/>
    <w:rsid w:val="000A5698"/>
    <w:rPr>
      <w:i/>
      <w:iCs/>
    </w:rPr>
  </w:style>
  <w:style w:type="character" w:customStyle="1" w:styleId="BOLD">
    <w:name w:val="BOLD"/>
    <w:rsid w:val="000A5698"/>
    <w:rPr>
      <w:b/>
      <w:b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BL1">
    <w:name w:val="TBL1"/>
    <w:basedOn w:val="Normal"/>
    <w:rsid w:val="000A5698"/>
    <w:pPr>
      <w:widowControl w:val="0"/>
      <w:suppressAutoHyphens/>
      <w:autoSpaceDE w:val="0"/>
      <w:autoSpaceDN w:val="0"/>
      <w:adjustRightInd w:val="0"/>
      <w:spacing w:line="220" w:lineRule="atLeast"/>
      <w:textAlignment w:val="center"/>
    </w:pPr>
    <w:rPr>
      <w:rFonts w:ascii="Arial" w:eastAsia="Times New Roman" w:hAnsi="Arial" w:cs="Arial"/>
      <w:color w:val="000000"/>
      <w:sz w:val="18"/>
      <w:szCs w:val="18"/>
    </w:rPr>
  </w:style>
  <w:style w:type="character" w:customStyle="1" w:styleId="ITAL">
    <w:name w:val="ITAL"/>
    <w:rsid w:val="000A5698"/>
    <w:rPr>
      <w:i/>
      <w:iCs/>
    </w:rPr>
  </w:style>
  <w:style w:type="character" w:customStyle="1" w:styleId="BOLD">
    <w:name w:val="BOLD"/>
    <w:rsid w:val="000A56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433</Characters>
  <Application>Microsoft Macintosh Word</Application>
  <DocSecurity>0</DocSecurity>
  <Lines>3</Lines>
  <Paragraphs>1</Paragraphs>
  <ScaleCrop>false</ScaleCrop>
  <Company>mdc Images</Company>
  <LinksUpToDate>false</LinksUpToDate>
  <CharactersWithSpaces>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1</cp:revision>
  <dcterms:created xsi:type="dcterms:W3CDTF">2017-06-07T01:29:00Z</dcterms:created>
  <dcterms:modified xsi:type="dcterms:W3CDTF">2017-06-07T01:32:00Z</dcterms:modified>
</cp:coreProperties>
</file>