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9C61" w14:textId="0296632D" w:rsidR="009C09DF" w:rsidRDefault="004F2BB3" w:rsidP="004F2BB3">
      <w:pPr>
        <w:jc w:val="center"/>
        <w:rPr>
          <w:b/>
          <w:bCs/>
          <w:sz w:val="28"/>
          <w:szCs w:val="28"/>
        </w:rPr>
      </w:pPr>
      <w:r w:rsidRPr="004F2BB3">
        <w:rPr>
          <w:b/>
          <w:bCs/>
          <w:sz w:val="28"/>
          <w:szCs w:val="28"/>
        </w:rPr>
        <w:t>SALES DATA</w:t>
      </w:r>
      <w:r w:rsidRPr="004F2BB3">
        <w:rPr>
          <w:b/>
          <w:bCs/>
          <w:sz w:val="28"/>
          <w:szCs w:val="28"/>
        </w:rPr>
        <w:t xml:space="preserve"> </w:t>
      </w:r>
      <w:r w:rsidRPr="004F2BB3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 xml:space="preserve"> MINI PROJECT</w:t>
      </w:r>
    </w:p>
    <w:p w14:paraId="41FEE360" w14:textId="77777777" w:rsidR="004F2BB3" w:rsidRDefault="004F2BB3" w:rsidP="004F2BB3">
      <w:pPr>
        <w:jc w:val="center"/>
        <w:rPr>
          <w:b/>
          <w:bCs/>
          <w:sz w:val="28"/>
          <w:szCs w:val="28"/>
        </w:rPr>
      </w:pPr>
    </w:p>
    <w:p w14:paraId="7C3AC476" w14:textId="77777777" w:rsidR="004F2BB3" w:rsidRPr="004F2BB3" w:rsidRDefault="004F2BB3" w:rsidP="004F2BB3">
      <w:pPr>
        <w:rPr>
          <w:b/>
          <w:bCs/>
          <w:sz w:val="24"/>
          <w:szCs w:val="24"/>
        </w:rPr>
      </w:pPr>
      <w:r w:rsidRPr="004F2BB3">
        <w:rPr>
          <w:b/>
          <w:bCs/>
          <w:sz w:val="24"/>
          <w:szCs w:val="24"/>
        </w:rPr>
        <w:t>Objective:</w:t>
      </w:r>
    </w:p>
    <w:p w14:paraId="54B171B1" w14:textId="758FE22B" w:rsidR="004F2BB3" w:rsidRDefault="004F2BB3" w:rsidP="004F2BB3">
      <w:pPr>
        <w:rPr>
          <w:sz w:val="24"/>
          <w:szCs w:val="24"/>
        </w:rPr>
      </w:pPr>
      <w:r w:rsidRPr="004F2BB3">
        <w:rPr>
          <w:b/>
          <w:bCs/>
          <w:sz w:val="24"/>
          <w:szCs w:val="24"/>
        </w:rPr>
        <w:t xml:space="preserve">- </w:t>
      </w:r>
      <w:r w:rsidRPr="004F2BB3">
        <w:rPr>
          <w:sz w:val="24"/>
          <w:szCs w:val="24"/>
        </w:rPr>
        <w:t>Perform data cleaning in Excel and create a Power BI dashboard.</w:t>
      </w:r>
    </w:p>
    <w:p w14:paraId="5FC8AB0F" w14:textId="2DD6CAEF" w:rsidR="004F2BB3" w:rsidRPr="004F2BB3" w:rsidRDefault="004F2BB3" w:rsidP="004F2BB3">
      <w:pPr>
        <w:rPr>
          <w:sz w:val="24"/>
          <w:szCs w:val="24"/>
        </w:rPr>
      </w:pPr>
      <w:r w:rsidRPr="004F2BB3">
        <w:rPr>
          <w:sz w:val="24"/>
          <w:szCs w:val="24"/>
        </w:rPr>
        <w:t xml:space="preserve">Topic name: </w:t>
      </w:r>
      <w:r>
        <w:rPr>
          <w:sz w:val="24"/>
          <w:szCs w:val="24"/>
        </w:rPr>
        <w:t>Sales Data 2024</w:t>
      </w:r>
    </w:p>
    <w:p w14:paraId="3057434E" w14:textId="77777777" w:rsidR="004F2BB3" w:rsidRPr="004F2BB3" w:rsidRDefault="004F2BB3" w:rsidP="004F2BB3">
      <w:pPr>
        <w:rPr>
          <w:b/>
          <w:bCs/>
          <w:sz w:val="24"/>
          <w:szCs w:val="24"/>
        </w:rPr>
      </w:pPr>
      <w:r w:rsidRPr="004F2BB3">
        <w:rPr>
          <w:b/>
          <w:bCs/>
          <w:sz w:val="24"/>
          <w:szCs w:val="24"/>
        </w:rPr>
        <w:t>Tasks:</w:t>
      </w:r>
    </w:p>
    <w:p w14:paraId="1EBDCD8C" w14:textId="77777777" w:rsidR="004F2BB3" w:rsidRPr="004F2BB3" w:rsidRDefault="004F2BB3" w:rsidP="004F2BB3">
      <w:pPr>
        <w:rPr>
          <w:sz w:val="24"/>
          <w:szCs w:val="24"/>
        </w:rPr>
      </w:pPr>
      <w:r w:rsidRPr="004F2BB3">
        <w:rPr>
          <w:sz w:val="24"/>
          <w:szCs w:val="24"/>
        </w:rPr>
        <w:t>A) Excel Data Cleaning:</w:t>
      </w:r>
    </w:p>
    <w:p w14:paraId="77960943" w14:textId="72832EE6" w:rsidR="004F2BB3" w:rsidRDefault="004F2BB3" w:rsidP="004F2BB3">
      <w:pPr>
        <w:rPr>
          <w:sz w:val="24"/>
          <w:szCs w:val="24"/>
        </w:rPr>
      </w:pPr>
      <w:r w:rsidRPr="004F2BB3">
        <w:rPr>
          <w:sz w:val="24"/>
          <w:szCs w:val="24"/>
        </w:rPr>
        <w:t>B) Power BI Visualization Requirements:</w:t>
      </w:r>
    </w:p>
    <w:p w14:paraId="72966C25" w14:textId="77777777" w:rsidR="004F2BB3" w:rsidRDefault="004F2BB3" w:rsidP="004F2BB3">
      <w:pPr>
        <w:rPr>
          <w:b/>
          <w:bCs/>
          <w:sz w:val="24"/>
          <w:szCs w:val="24"/>
        </w:rPr>
      </w:pPr>
    </w:p>
    <w:p w14:paraId="7AE5324A" w14:textId="6190298A" w:rsidR="004F2BB3" w:rsidRDefault="004F2BB3" w:rsidP="004F2BB3">
      <w:pPr>
        <w:rPr>
          <w:b/>
          <w:bCs/>
          <w:sz w:val="24"/>
          <w:szCs w:val="24"/>
        </w:rPr>
      </w:pPr>
      <w:r w:rsidRPr="004F2BB3">
        <w:rPr>
          <w:b/>
          <w:bCs/>
          <w:sz w:val="24"/>
          <w:szCs w:val="24"/>
        </w:rPr>
        <w:t>Excel Data Cleaning:</w:t>
      </w:r>
    </w:p>
    <w:p w14:paraId="46E86970" w14:textId="0AB9C7C8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 xml:space="preserve">Removed </w:t>
      </w:r>
      <w:r w:rsidRPr="004F2BB3">
        <w:rPr>
          <w:sz w:val="24"/>
          <w:szCs w:val="24"/>
        </w:rPr>
        <w:t xml:space="preserve">the </w:t>
      </w:r>
      <w:r w:rsidRPr="004F2BB3">
        <w:rPr>
          <w:sz w:val="24"/>
          <w:szCs w:val="24"/>
        </w:rPr>
        <w:t>duplicates.</w:t>
      </w:r>
    </w:p>
    <w:p w14:paraId="46C9137F" w14:textId="1BD5A188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>Fixed data types like date, number, text.</w:t>
      </w:r>
    </w:p>
    <w:p w14:paraId="2AFDD50A" w14:textId="108F9F1B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>Handled missing values and replaced them logically.</w:t>
      </w:r>
    </w:p>
    <w:p w14:paraId="66E2BBAB" w14:textId="163B015E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>Corrected the inconsistent formatting like spelling, casing.</w:t>
      </w:r>
    </w:p>
    <w:p w14:paraId="6331E920" w14:textId="65CF1A79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>Fixed invalid values like negative, out of range.</w:t>
      </w:r>
    </w:p>
    <w:p w14:paraId="7BEDB6A1" w14:textId="5B026F1C" w:rsidR="004F2BB3" w:rsidRPr="004F2BB3" w:rsidRDefault="004F2BB3" w:rsidP="004F2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BB3">
        <w:rPr>
          <w:sz w:val="24"/>
          <w:szCs w:val="24"/>
        </w:rPr>
        <w:t>Corrected calculated columns like Revenue</w:t>
      </w:r>
    </w:p>
    <w:p w14:paraId="0BFF2F74" w14:textId="5AE0C1C8" w:rsidR="004F2BB3" w:rsidRDefault="004F2BB3" w:rsidP="004F2BB3">
      <w:pPr>
        <w:rPr>
          <w:b/>
          <w:bCs/>
          <w:sz w:val="24"/>
          <w:szCs w:val="24"/>
        </w:rPr>
      </w:pPr>
      <w:r w:rsidRPr="004F2BB3">
        <w:rPr>
          <w:b/>
          <w:bCs/>
          <w:sz w:val="24"/>
          <w:szCs w:val="24"/>
        </w:rPr>
        <w:t>Power BI Visualization</w:t>
      </w:r>
    </w:p>
    <w:p w14:paraId="605F539B" w14:textId="57D0CECE" w:rsidR="004F2BB3" w:rsidRPr="004F2BB3" w:rsidRDefault="004F2BB3" w:rsidP="004F2B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BB3">
        <w:rPr>
          <w:sz w:val="24"/>
          <w:szCs w:val="24"/>
        </w:rPr>
        <w:t>Add</w:t>
      </w:r>
      <w:r w:rsidRPr="004F2BB3">
        <w:rPr>
          <w:sz w:val="24"/>
          <w:szCs w:val="24"/>
        </w:rPr>
        <w:t xml:space="preserve"> 6 visuals per dashboard</w:t>
      </w:r>
    </w:p>
    <w:p w14:paraId="441745CA" w14:textId="485DFC7A" w:rsidR="004F2BB3" w:rsidRPr="004F2BB3" w:rsidRDefault="004F2BB3" w:rsidP="004F2B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BB3">
        <w:rPr>
          <w:sz w:val="24"/>
          <w:szCs w:val="24"/>
        </w:rPr>
        <w:t>Add</w:t>
      </w:r>
      <w:r w:rsidRPr="004F2BB3">
        <w:rPr>
          <w:sz w:val="24"/>
          <w:szCs w:val="24"/>
        </w:rPr>
        <w:t xml:space="preserve"> Slicer</w:t>
      </w:r>
      <w:r w:rsidRPr="004F2BB3">
        <w:rPr>
          <w:sz w:val="24"/>
          <w:szCs w:val="24"/>
        </w:rPr>
        <w:t>s</w:t>
      </w:r>
      <w:r w:rsidRPr="004F2BB3">
        <w:rPr>
          <w:sz w:val="24"/>
          <w:szCs w:val="24"/>
        </w:rPr>
        <w:t>, Filter, and Drill-down</w:t>
      </w:r>
    </w:p>
    <w:p w14:paraId="4BDD201D" w14:textId="31307459" w:rsidR="004F2BB3" w:rsidRPr="004F2BB3" w:rsidRDefault="004F2BB3" w:rsidP="004F2B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BB3">
        <w:rPr>
          <w:sz w:val="24"/>
          <w:szCs w:val="24"/>
        </w:rPr>
        <w:t xml:space="preserve">Add KPI </w:t>
      </w:r>
      <w:r w:rsidRPr="004F2BB3">
        <w:rPr>
          <w:sz w:val="24"/>
          <w:szCs w:val="24"/>
        </w:rPr>
        <w:t>and</w:t>
      </w:r>
      <w:r w:rsidRPr="004F2BB3">
        <w:rPr>
          <w:sz w:val="24"/>
          <w:szCs w:val="24"/>
        </w:rPr>
        <w:t xml:space="preserve"> Card for key metrics</w:t>
      </w:r>
    </w:p>
    <w:p w14:paraId="1FC86A8A" w14:textId="5A48ACEC" w:rsidR="004F2BB3" w:rsidRPr="004F2BB3" w:rsidRDefault="004F2BB3" w:rsidP="004F2B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BB3">
        <w:rPr>
          <w:sz w:val="24"/>
          <w:szCs w:val="24"/>
        </w:rPr>
        <w:t>Include Aggregated Table</w:t>
      </w:r>
    </w:p>
    <w:p w14:paraId="7B16B74F" w14:textId="318354E6" w:rsidR="00CA45DE" w:rsidRDefault="004F2BB3" w:rsidP="004F2BB3">
      <w:pPr>
        <w:rPr>
          <w:b/>
          <w:bCs/>
          <w:sz w:val="24"/>
          <w:szCs w:val="24"/>
        </w:rPr>
      </w:pPr>
      <w:r w:rsidRPr="004F2BB3">
        <w:rPr>
          <w:b/>
          <w:bCs/>
          <w:sz w:val="24"/>
          <w:szCs w:val="24"/>
        </w:rPr>
        <w:t>INSIGHTS</w:t>
      </w:r>
    </w:p>
    <w:p w14:paraId="315F678B" w14:textId="2ED1BA8C" w:rsidR="00655793" w:rsidRDefault="00655793" w:rsidP="004F2BB3">
      <w:pPr>
        <w:rPr>
          <w:b/>
          <w:bCs/>
          <w:sz w:val="24"/>
          <w:szCs w:val="24"/>
        </w:rPr>
      </w:pPr>
      <w:r w:rsidRPr="00655793">
        <w:rPr>
          <w:b/>
          <w:bCs/>
          <w:sz w:val="24"/>
          <w:szCs w:val="24"/>
        </w:rPr>
        <w:t>Performance Overview</w:t>
      </w:r>
    </w:p>
    <w:p w14:paraId="02C3D1BF" w14:textId="4A3EBD28" w:rsidR="00CA45DE" w:rsidRDefault="00CA45DE" w:rsidP="00CA45D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Total Sales =</w:t>
      </w:r>
      <w:r>
        <w:rPr>
          <w:sz w:val="24"/>
          <w:szCs w:val="24"/>
        </w:rPr>
        <w:t xml:space="preserve"> 557 K</w:t>
      </w:r>
    </w:p>
    <w:p w14:paraId="482B304A" w14:textId="304ACE56" w:rsidR="00CA45DE" w:rsidRPr="00CA45DE" w:rsidRDefault="00CA45DE" w:rsidP="00CA45D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Total Revenue = </w:t>
      </w:r>
      <w:r w:rsidR="00655793" w:rsidRPr="00655793">
        <w:rPr>
          <w:sz w:val="24"/>
          <w:szCs w:val="24"/>
        </w:rPr>
        <w:t>₹511K</w:t>
      </w:r>
    </w:p>
    <w:p w14:paraId="251B5B4A" w14:textId="77777777" w:rsidR="00655793" w:rsidRDefault="00655793" w:rsidP="00CA45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5793">
        <w:rPr>
          <w:sz w:val="24"/>
          <w:szCs w:val="24"/>
        </w:rPr>
        <w:t>Total Target: ₹613K</w:t>
      </w:r>
    </w:p>
    <w:p w14:paraId="5FF1F1A1" w14:textId="039AA4A3" w:rsidR="00CA45DE" w:rsidRDefault="00655793" w:rsidP="00CA45D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Total</w:t>
      </w:r>
      <w:r w:rsidR="00CA45DE">
        <w:rPr>
          <w:sz w:val="24"/>
          <w:szCs w:val="24"/>
        </w:rPr>
        <w:t xml:space="preserve"> Unit Price = </w:t>
      </w:r>
      <w:r>
        <w:rPr>
          <w:sz w:val="24"/>
          <w:szCs w:val="24"/>
        </w:rPr>
        <w:t>217 K</w:t>
      </w:r>
    </w:p>
    <w:p w14:paraId="02EEBD48" w14:textId="291B6D46" w:rsidR="00403B1F" w:rsidRDefault="00403B1F" w:rsidP="00CA45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03B1F">
        <w:rPr>
          <w:b/>
          <w:bCs/>
          <w:sz w:val="24"/>
          <w:szCs w:val="24"/>
        </w:rPr>
        <w:t>Gap to Target</w:t>
      </w:r>
      <w:r w:rsidRPr="00403B1F">
        <w:rPr>
          <w:sz w:val="24"/>
          <w:szCs w:val="24"/>
        </w:rPr>
        <w:t>: ~₹100K — focus needed on underperforming regions and categories</w:t>
      </w:r>
    </w:p>
    <w:p w14:paraId="3321F576" w14:textId="739D1F4E" w:rsidR="00403B1F" w:rsidRPr="00403B1F" w:rsidRDefault="00403B1F" w:rsidP="00403B1F">
      <w:pPr>
        <w:rPr>
          <w:b/>
          <w:bCs/>
          <w:sz w:val="24"/>
          <w:szCs w:val="24"/>
        </w:rPr>
      </w:pPr>
      <w:r w:rsidRPr="00403B1F">
        <w:rPr>
          <w:b/>
          <w:bCs/>
          <w:sz w:val="24"/>
          <w:szCs w:val="24"/>
        </w:rPr>
        <w:t>Regional Insights</w:t>
      </w:r>
    </w:p>
    <w:p w14:paraId="7CEBD999" w14:textId="36911621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Top Regions: West (43.6%) and South (30.8%) lead in revenue.</w:t>
      </w:r>
    </w:p>
    <w:p w14:paraId="7F07CAB9" w14:textId="77777777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North and East lag behind — potential for growth through targeted campaigns.</w:t>
      </w:r>
    </w:p>
    <w:p w14:paraId="68F91D0E" w14:textId="77777777" w:rsidR="00403B1F" w:rsidRPr="00403B1F" w:rsidRDefault="00403B1F" w:rsidP="00403B1F">
      <w:pPr>
        <w:rPr>
          <w:b/>
          <w:bCs/>
          <w:sz w:val="24"/>
          <w:szCs w:val="24"/>
        </w:rPr>
      </w:pPr>
    </w:p>
    <w:p w14:paraId="0479C6E2" w14:textId="77777777" w:rsidR="00403B1F" w:rsidRDefault="00403B1F" w:rsidP="00403B1F">
      <w:pPr>
        <w:rPr>
          <w:b/>
          <w:bCs/>
          <w:sz w:val="24"/>
          <w:szCs w:val="24"/>
        </w:rPr>
      </w:pPr>
    </w:p>
    <w:p w14:paraId="37DC9A0C" w14:textId="6DC6F389" w:rsidR="00403B1F" w:rsidRPr="00403B1F" w:rsidRDefault="00403B1F" w:rsidP="00403B1F">
      <w:pPr>
        <w:rPr>
          <w:b/>
          <w:bCs/>
          <w:sz w:val="24"/>
          <w:szCs w:val="24"/>
        </w:rPr>
      </w:pPr>
      <w:r w:rsidRPr="00403B1F">
        <w:rPr>
          <w:b/>
          <w:bCs/>
          <w:sz w:val="24"/>
          <w:szCs w:val="24"/>
        </w:rPr>
        <w:lastRenderedPageBreak/>
        <w:t>City-Level Trends</w:t>
      </w:r>
    </w:p>
    <w:p w14:paraId="3AD51B01" w14:textId="5D2F3581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High Performers: Mumbai, Hyderabad, and Delhi show consistent growth.</w:t>
      </w:r>
    </w:p>
    <w:p w14:paraId="1C79C0BE" w14:textId="77777777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Declining Cities: Bengaluru and Chennai show revenue drops in Q2 — investigate causes.</w:t>
      </w:r>
    </w:p>
    <w:p w14:paraId="05E40887" w14:textId="77777777" w:rsidR="00403B1F" w:rsidRPr="00403B1F" w:rsidRDefault="00403B1F" w:rsidP="00403B1F">
      <w:pPr>
        <w:rPr>
          <w:b/>
          <w:bCs/>
          <w:sz w:val="24"/>
          <w:szCs w:val="24"/>
        </w:rPr>
      </w:pPr>
    </w:p>
    <w:p w14:paraId="1827CBCF" w14:textId="4BD57E73" w:rsidR="00403B1F" w:rsidRPr="00403B1F" w:rsidRDefault="00403B1F" w:rsidP="00403B1F">
      <w:pPr>
        <w:rPr>
          <w:b/>
          <w:bCs/>
          <w:sz w:val="24"/>
          <w:szCs w:val="24"/>
        </w:rPr>
      </w:pPr>
      <w:r w:rsidRPr="00403B1F">
        <w:rPr>
          <w:b/>
          <w:bCs/>
          <w:sz w:val="24"/>
          <w:szCs w:val="24"/>
        </w:rPr>
        <w:t>Product Category Analysis</w:t>
      </w:r>
    </w:p>
    <w:p w14:paraId="436205EF" w14:textId="31CB3EA6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Electronics dominate revenue (TVs and Laptops especially).</w:t>
      </w:r>
    </w:p>
    <w:p w14:paraId="3771A684" w14:textId="4FC41E4D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Clothing has high sales volume but lower revenue — consider pricing or bundling strategies.</w:t>
      </w:r>
    </w:p>
    <w:p w14:paraId="1E0DDA84" w14:textId="7564191D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Home category shows moderate performance</w:t>
      </w:r>
      <w:r w:rsidR="0077162F">
        <w:rPr>
          <w:sz w:val="24"/>
          <w:szCs w:val="24"/>
        </w:rPr>
        <w:t>,</w:t>
      </w:r>
      <w:r w:rsidR="0077162F" w:rsidRPr="0077162F">
        <w:rPr>
          <w:sz w:val="24"/>
          <w:szCs w:val="24"/>
        </w:rPr>
        <w:t xml:space="preserve"> with Sofa being the top contributor.</w:t>
      </w:r>
    </w:p>
    <w:p w14:paraId="1484B526" w14:textId="77777777" w:rsidR="00403B1F" w:rsidRPr="00403B1F" w:rsidRDefault="00403B1F" w:rsidP="00403B1F">
      <w:pPr>
        <w:rPr>
          <w:b/>
          <w:bCs/>
          <w:sz w:val="24"/>
          <w:szCs w:val="24"/>
        </w:rPr>
      </w:pPr>
    </w:p>
    <w:p w14:paraId="42263950" w14:textId="7A0FC8C8" w:rsidR="00403B1F" w:rsidRPr="00403B1F" w:rsidRDefault="00403B1F" w:rsidP="00403B1F">
      <w:pPr>
        <w:rPr>
          <w:b/>
          <w:bCs/>
          <w:sz w:val="24"/>
          <w:szCs w:val="24"/>
        </w:rPr>
      </w:pPr>
      <w:r w:rsidRPr="00403B1F">
        <w:rPr>
          <w:b/>
          <w:bCs/>
          <w:sz w:val="24"/>
          <w:szCs w:val="24"/>
        </w:rPr>
        <w:t>Time-Based Trends</w:t>
      </w:r>
    </w:p>
    <w:p w14:paraId="51A0D3A2" w14:textId="18A6BD98" w:rsidR="00403B1F" w:rsidRP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May 2024 is the peak revenue month.</w:t>
      </w:r>
    </w:p>
    <w:p w14:paraId="21E3CE83" w14:textId="77777777" w:rsidR="00403B1F" w:rsidRDefault="00403B1F" w:rsidP="00403B1F">
      <w:pPr>
        <w:rPr>
          <w:sz w:val="24"/>
          <w:szCs w:val="24"/>
        </w:rPr>
      </w:pPr>
      <w:r w:rsidRPr="00403B1F">
        <w:rPr>
          <w:sz w:val="24"/>
          <w:szCs w:val="24"/>
        </w:rPr>
        <w:t>July and September show dips — seasonal or campaign-related factors likely.</w:t>
      </w:r>
    </w:p>
    <w:p w14:paraId="4022F662" w14:textId="1A68FA46" w:rsidR="0077162F" w:rsidRPr="0077162F" w:rsidRDefault="0077162F" w:rsidP="0077162F">
      <w:pPr>
        <w:rPr>
          <w:sz w:val="24"/>
          <w:szCs w:val="24"/>
        </w:rPr>
      </w:pPr>
      <w:r w:rsidRPr="0077162F">
        <w:rPr>
          <w:sz w:val="24"/>
          <w:szCs w:val="24"/>
        </w:rPr>
        <w:t xml:space="preserve">This pattern suggests seasonality — possibly linked to promotions, holidays, or consumer </w:t>
      </w:r>
      <w:proofErr w:type="spellStart"/>
      <w:r w:rsidRPr="0077162F">
        <w:rPr>
          <w:sz w:val="24"/>
          <w:szCs w:val="24"/>
        </w:rPr>
        <w:t>behavior</w:t>
      </w:r>
      <w:proofErr w:type="spellEnd"/>
      <w:r w:rsidRPr="0077162F">
        <w:rPr>
          <w:sz w:val="24"/>
          <w:szCs w:val="24"/>
        </w:rPr>
        <w:t>.</w:t>
      </w:r>
    </w:p>
    <w:p w14:paraId="3B763734" w14:textId="05A09951" w:rsidR="00403B1F" w:rsidRDefault="0077162F" w:rsidP="00403B1F">
      <w:pPr>
        <w:rPr>
          <w:sz w:val="24"/>
          <w:szCs w:val="24"/>
        </w:rPr>
      </w:pPr>
      <w:r w:rsidRPr="0077162F">
        <w:rPr>
          <w:sz w:val="24"/>
          <w:szCs w:val="24"/>
        </w:rPr>
        <w:t xml:space="preserve">Waterfall charts reveal </w:t>
      </w:r>
      <w:r w:rsidRPr="0077162F">
        <w:rPr>
          <w:b/>
          <w:bCs/>
          <w:sz w:val="24"/>
          <w:szCs w:val="24"/>
        </w:rPr>
        <w:t>net growth of 23K</w:t>
      </w:r>
      <w:r w:rsidRPr="0077162F">
        <w:rPr>
          <w:sz w:val="24"/>
          <w:szCs w:val="24"/>
        </w:rPr>
        <w:t xml:space="preserve"> from April to May, driven by Hyderabad and Mumbai.</w:t>
      </w:r>
    </w:p>
    <w:p w14:paraId="0D4EBA88" w14:textId="77777777" w:rsidR="0077162F" w:rsidRPr="0077162F" w:rsidRDefault="0077162F" w:rsidP="00403B1F">
      <w:pPr>
        <w:rPr>
          <w:sz w:val="24"/>
          <w:szCs w:val="24"/>
        </w:rPr>
      </w:pPr>
    </w:p>
    <w:p w14:paraId="4130A7E6" w14:textId="5DE01EF0" w:rsidR="00403B1F" w:rsidRPr="00403B1F" w:rsidRDefault="00403B1F" w:rsidP="00403B1F">
      <w:pPr>
        <w:rPr>
          <w:b/>
          <w:bCs/>
          <w:sz w:val="24"/>
          <w:szCs w:val="24"/>
        </w:rPr>
      </w:pPr>
      <w:r w:rsidRPr="00403B1F">
        <w:rPr>
          <w:b/>
          <w:bCs/>
          <w:sz w:val="24"/>
          <w:szCs w:val="24"/>
        </w:rPr>
        <w:t>Influencer Insights</w:t>
      </w:r>
    </w:p>
    <w:p w14:paraId="2CD34606" w14:textId="6B89985B" w:rsidR="004F2BB3" w:rsidRDefault="00403B1F" w:rsidP="00CA45DE">
      <w:pPr>
        <w:rPr>
          <w:sz w:val="24"/>
          <w:szCs w:val="24"/>
        </w:rPr>
      </w:pPr>
      <w:r w:rsidRPr="00403B1F">
        <w:rPr>
          <w:sz w:val="24"/>
          <w:szCs w:val="24"/>
        </w:rPr>
        <w:t>Revenue increases of ₹2.71K correlate with sales growth — pricing and product mix are key levers.</w:t>
      </w:r>
    </w:p>
    <w:p w14:paraId="49B11A22" w14:textId="55233258" w:rsidR="0077162F" w:rsidRPr="0077162F" w:rsidRDefault="0077162F" w:rsidP="0077162F">
      <w:pPr>
        <w:rPr>
          <w:sz w:val="24"/>
          <w:szCs w:val="24"/>
        </w:rPr>
      </w:pPr>
      <w:r w:rsidRPr="0077162F">
        <w:rPr>
          <w:sz w:val="24"/>
          <w:szCs w:val="24"/>
        </w:rPr>
        <w:t xml:space="preserve">The Key Influencer visual suggests that </w:t>
      </w:r>
      <w:r w:rsidRPr="0077162F">
        <w:rPr>
          <w:b/>
          <w:bCs/>
          <w:sz w:val="24"/>
          <w:szCs w:val="24"/>
        </w:rPr>
        <w:t>Average Revenue increase of 2.71K</w:t>
      </w:r>
      <w:r w:rsidRPr="0077162F">
        <w:rPr>
          <w:sz w:val="24"/>
          <w:szCs w:val="24"/>
        </w:rPr>
        <w:t xml:space="preserve"> correlates with a </w:t>
      </w:r>
      <w:r w:rsidRPr="0077162F">
        <w:rPr>
          <w:b/>
          <w:bCs/>
          <w:sz w:val="24"/>
          <w:szCs w:val="24"/>
        </w:rPr>
        <w:t>Total Sales increase of 2.71K</w:t>
      </w:r>
      <w:r w:rsidRPr="0077162F">
        <w:rPr>
          <w:sz w:val="24"/>
          <w:szCs w:val="24"/>
        </w:rPr>
        <w:t xml:space="preserve"> — a direct link between pricing and sales volume.</w:t>
      </w:r>
    </w:p>
    <w:p w14:paraId="2A446996" w14:textId="0B45B292" w:rsidR="0077162F" w:rsidRPr="0077162F" w:rsidRDefault="0077162F" w:rsidP="0077162F">
      <w:pPr>
        <w:rPr>
          <w:sz w:val="24"/>
          <w:szCs w:val="24"/>
        </w:rPr>
      </w:pPr>
      <w:r w:rsidRPr="0077162F">
        <w:rPr>
          <w:sz w:val="24"/>
          <w:szCs w:val="24"/>
        </w:rPr>
        <w:t>This insight can guide pricing strategies or bundling offers.</w:t>
      </w:r>
    </w:p>
    <w:p w14:paraId="0EB47489" w14:textId="77777777" w:rsidR="0077162F" w:rsidRPr="004F2BB3" w:rsidRDefault="0077162F" w:rsidP="00CA45DE">
      <w:pPr>
        <w:rPr>
          <w:sz w:val="24"/>
          <w:szCs w:val="24"/>
        </w:rPr>
      </w:pPr>
    </w:p>
    <w:sectPr w:rsidR="0077162F" w:rsidRPr="004F2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14E8"/>
    <w:multiLevelType w:val="hybridMultilevel"/>
    <w:tmpl w:val="9F04C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43775"/>
    <w:multiLevelType w:val="hybridMultilevel"/>
    <w:tmpl w:val="65503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54BF8"/>
    <w:multiLevelType w:val="hybridMultilevel"/>
    <w:tmpl w:val="3794B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194595">
    <w:abstractNumId w:val="2"/>
  </w:num>
  <w:num w:numId="2" w16cid:durableId="39330770">
    <w:abstractNumId w:val="1"/>
  </w:num>
  <w:num w:numId="3" w16cid:durableId="32632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22"/>
    <w:rsid w:val="00403B1F"/>
    <w:rsid w:val="004F2BB3"/>
    <w:rsid w:val="005078D4"/>
    <w:rsid w:val="00655793"/>
    <w:rsid w:val="0077162F"/>
    <w:rsid w:val="008525A5"/>
    <w:rsid w:val="00960D1D"/>
    <w:rsid w:val="009C09DF"/>
    <w:rsid w:val="00A12C5B"/>
    <w:rsid w:val="00CA45DE"/>
    <w:rsid w:val="00E8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45CF"/>
  <w15:chartTrackingRefBased/>
  <w15:docId w15:val="{4C2AFACE-2C82-47D6-A628-84382746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Sasidharan</dc:creator>
  <cp:keywords/>
  <dc:description/>
  <cp:lastModifiedBy>Neeraja Sasidharan</cp:lastModifiedBy>
  <cp:revision>4</cp:revision>
  <dcterms:created xsi:type="dcterms:W3CDTF">2025-11-16T07:11:00Z</dcterms:created>
  <dcterms:modified xsi:type="dcterms:W3CDTF">2025-11-16T07:38:00Z</dcterms:modified>
</cp:coreProperties>
</file>