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FF83A" w14:textId="77777777" w:rsidR="00A64186" w:rsidRPr="00A64186" w:rsidRDefault="00A64186" w:rsidP="00A64186">
      <w:pPr>
        <w:rPr>
          <w:rFonts w:ascii="Bookman Old Style" w:hAnsi="Bookman Old Style"/>
          <w:b/>
          <w:bCs/>
          <w:sz w:val="40"/>
          <w:szCs w:val="40"/>
        </w:rPr>
      </w:pPr>
      <w:r w:rsidRPr="00A64186">
        <w:rPr>
          <w:rFonts w:ascii="Bookman Old Style" w:hAnsi="Bookman Old Style"/>
          <w:b/>
          <w:bCs/>
          <w:sz w:val="40"/>
          <w:szCs w:val="40"/>
        </w:rPr>
        <w:t>Churn Prediction Project Documentation</w:t>
      </w:r>
    </w:p>
    <w:p w14:paraId="46D9F741" w14:textId="1900294F" w:rsidR="00E93F95" w:rsidRPr="008266A3" w:rsidRDefault="00A82135" w:rsidP="00E93F95">
      <w:pPr>
        <w:rPr>
          <w:rFonts w:ascii="Bookman Old Style" w:hAnsi="Bookman Old Style"/>
          <w:b/>
          <w:bCs/>
          <w:sz w:val="24"/>
          <w:szCs w:val="24"/>
        </w:rPr>
      </w:pPr>
      <w:r w:rsidRPr="008266A3">
        <w:rPr>
          <w:rFonts w:ascii="Bookman Old Style" w:hAnsi="Bookman Old Style"/>
          <w:b/>
          <w:bCs/>
          <w:sz w:val="24"/>
          <w:szCs w:val="24"/>
        </w:rPr>
        <w:t xml:space="preserve">Step 1: </w:t>
      </w:r>
      <w:r w:rsidR="00E93F95" w:rsidRPr="008266A3">
        <w:rPr>
          <w:rFonts w:ascii="Bookman Old Style" w:hAnsi="Bookman Old Style"/>
          <w:b/>
          <w:bCs/>
          <w:sz w:val="24"/>
          <w:szCs w:val="24"/>
        </w:rPr>
        <w:t>Exploratory Data Analysis (EDA) Using Matplotlib</w:t>
      </w:r>
    </w:p>
    <w:p w14:paraId="752D0958" w14:textId="60206F6A" w:rsidR="00EA4273" w:rsidRPr="008266A3" w:rsidRDefault="00E93F95" w:rsidP="00A82135">
      <w:pPr>
        <w:rPr>
          <w:rFonts w:ascii="Bookman Old Style" w:hAnsi="Bookman Old Style"/>
          <w:b/>
          <w:bCs/>
          <w:sz w:val="24"/>
          <w:szCs w:val="24"/>
        </w:rPr>
      </w:pPr>
      <w:r w:rsidRPr="008266A3">
        <w:rPr>
          <w:rFonts w:ascii="Bookman Old Style" w:hAnsi="Bookman Old Style"/>
          <w:b/>
          <w:bCs/>
          <w:sz w:val="24"/>
          <w:szCs w:val="24"/>
        </w:rPr>
        <w:t xml:space="preserve">Project: </w:t>
      </w:r>
      <w:r w:rsidR="00A64186" w:rsidRPr="008266A3">
        <w:rPr>
          <w:rFonts w:ascii="Bookman Old Style" w:hAnsi="Bookman Old Style"/>
          <w:b/>
          <w:bCs/>
          <w:sz w:val="24"/>
          <w:szCs w:val="24"/>
        </w:rPr>
        <w:t>AI-Powered Customer Retention Prediction System</w:t>
      </w:r>
    </w:p>
    <w:p w14:paraId="425677B5" w14:textId="77777777" w:rsidR="0047627E" w:rsidRPr="008266A3" w:rsidRDefault="00E93F95" w:rsidP="00A82135">
      <w:pPr>
        <w:rPr>
          <w:rFonts w:ascii="Bookman Old Style" w:hAnsi="Bookman Old Style"/>
          <w:b/>
          <w:bCs/>
          <w:sz w:val="24"/>
          <w:szCs w:val="24"/>
        </w:rPr>
      </w:pPr>
      <w:r w:rsidRPr="008266A3">
        <w:rPr>
          <w:rFonts w:ascii="Bookman Old Style" w:hAnsi="Bookman Old Style"/>
          <w:b/>
          <w:bCs/>
          <w:sz w:val="24"/>
          <w:szCs w:val="24"/>
        </w:rPr>
        <w:t>Dataset</w:t>
      </w:r>
      <w:r w:rsidRPr="008266A3">
        <w:rPr>
          <w:b/>
          <w:bCs/>
          <w:sz w:val="24"/>
          <w:szCs w:val="24"/>
        </w:rPr>
        <w:t>:</w:t>
      </w:r>
      <w:hyperlink r:id="rId5" w:history="1">
        <w:r w:rsidRPr="008266A3">
          <w:rPr>
            <w:rStyle w:val="Hyperlink"/>
            <w:rFonts w:ascii="Bookman Old Style" w:hAnsi="Bookman Old Style"/>
            <w:b/>
            <w:bCs/>
            <w:sz w:val="24"/>
            <w:szCs w:val="24"/>
          </w:rPr>
          <w:t>https://www.kaggle.com/datasets/blastchar/telco-customer-churn</w:t>
        </w:r>
      </w:hyperlink>
    </w:p>
    <w:p w14:paraId="2B516505" w14:textId="25EAF8C6" w:rsidR="0047627E" w:rsidRPr="0047627E" w:rsidRDefault="0047627E" w:rsidP="00A82135">
      <w:pPr>
        <w:rPr>
          <w:rFonts w:ascii="Bookman Old Style" w:hAnsi="Bookman Old Style"/>
          <w:b/>
          <w:bCs/>
          <w:sz w:val="28"/>
          <w:szCs w:val="28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8D9CCC" wp14:editId="09F80E98">
                <wp:simplePos x="0" y="0"/>
                <wp:positionH relativeFrom="margin">
                  <wp:align>right</wp:align>
                </wp:positionH>
                <wp:positionV relativeFrom="paragraph">
                  <wp:posOffset>161561</wp:posOffset>
                </wp:positionV>
                <wp:extent cx="5704114" cy="10977"/>
                <wp:effectExtent l="0" t="0" r="30480" b="27305"/>
                <wp:wrapNone/>
                <wp:docPr id="28030294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380FA7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7.95pt,12.7pt" to="847.1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309A8110" w14:textId="5B228D9A" w:rsidR="00ED1330" w:rsidRPr="003503DA" w:rsidRDefault="00EA4273" w:rsidP="00ED1330">
      <w:pPr>
        <w:rPr>
          <w:rFonts w:ascii="Bookman Old Style" w:hAnsi="Bookman Old Style" w:cstheme="minorHAnsi"/>
          <w:b/>
          <w:bCs/>
          <w:sz w:val="28"/>
          <w:szCs w:val="28"/>
        </w:rPr>
      </w:pPr>
      <w:r w:rsidRPr="003503DA">
        <w:rPr>
          <w:rFonts w:cstheme="minorHAnsi"/>
          <w:b/>
          <w:bCs/>
          <w:sz w:val="28"/>
          <w:szCs w:val="28"/>
        </w:rPr>
        <w:t>1</w:t>
      </w:r>
      <w:r w:rsidRPr="003503DA">
        <w:rPr>
          <w:rFonts w:ascii="Book Antiqua" w:hAnsi="Book Antiqua"/>
          <w:b/>
          <w:bCs/>
          <w:sz w:val="28"/>
          <w:szCs w:val="28"/>
        </w:rPr>
        <w:t>.</w:t>
      </w:r>
      <w:r w:rsidR="00396DA6" w:rsidRPr="003503DA">
        <w:rPr>
          <w:rFonts w:ascii="Bookman Old Style" w:hAnsi="Bookman Old Style" w:cstheme="minorHAnsi"/>
          <w:b/>
          <w:bCs/>
          <w:sz w:val="28"/>
          <w:szCs w:val="28"/>
        </w:rPr>
        <w:t>Objective</w:t>
      </w:r>
      <w:r w:rsidR="003A08AA" w:rsidRPr="003503DA">
        <w:rPr>
          <w:rFonts w:ascii="Bookman Old Style" w:hAnsi="Bookman Old Style" w:cstheme="minorHAnsi"/>
          <w:b/>
          <w:bCs/>
          <w:sz w:val="28"/>
          <w:szCs w:val="28"/>
        </w:rPr>
        <w:t xml:space="preserve"> </w:t>
      </w:r>
    </w:p>
    <w:p w14:paraId="637A6CD6" w14:textId="39227425" w:rsidR="00ED1330" w:rsidRPr="003503DA" w:rsidRDefault="00ED1330" w:rsidP="00ED1330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The objective of this EDA is to analyze the telecom dataset to identify key drivers of customer churn. By using </w:t>
      </w: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Matplotlib and Seaborn </w:t>
      </w:r>
      <w:r w:rsidRPr="003503DA">
        <w:rPr>
          <w:rFonts w:ascii="Bookman Old Style" w:hAnsi="Bookman Old Style" w:cstheme="minorHAnsi"/>
          <w:sz w:val="20"/>
          <w:szCs w:val="20"/>
        </w:rPr>
        <w:t>to visualize patterns in demographics, services, and billing, we aim to uncover why customers leave. These insights provide a strategic foundation for building accurate predictive models and effective retention plans. Ultimately, the analysis transforms raw data into actionable business intelligence to reduce customer turnover</w:t>
      </w:r>
    </w:p>
    <w:p w14:paraId="300C2D44" w14:textId="5E314F9C" w:rsidR="0047627E" w:rsidRDefault="0047627E" w:rsidP="00ED1330">
      <w:pPr>
        <w:rPr>
          <w:rFonts w:ascii="Bookman Old Style" w:hAnsi="Bookman Old Style" w:cstheme="minorHAnsi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C7FF92" wp14:editId="27A44D19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5704114" cy="10977"/>
                <wp:effectExtent l="0" t="0" r="30480" b="27305"/>
                <wp:wrapNone/>
                <wp:docPr id="146656120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8AD3A9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-.05pt" to="449.1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2FD9CCA2" w14:textId="53295989" w:rsidR="00C25190" w:rsidRPr="004B5B53" w:rsidRDefault="00C25190" w:rsidP="00ED1330">
      <w:pPr>
        <w:rPr>
          <w:rFonts w:cstheme="minorHAnsi"/>
          <w:b/>
          <w:bCs/>
          <w:sz w:val="28"/>
          <w:szCs w:val="28"/>
        </w:rPr>
      </w:pPr>
      <w:r w:rsidRPr="004B5B53">
        <w:rPr>
          <w:rFonts w:cstheme="minorHAnsi"/>
          <w:b/>
          <w:bCs/>
          <w:sz w:val="28"/>
          <w:szCs w:val="28"/>
        </w:rPr>
        <w:t xml:space="preserve">2. </w:t>
      </w:r>
      <w:r w:rsidRPr="004B5B53">
        <w:rPr>
          <w:rFonts w:ascii="Bookman Old Style" w:hAnsi="Bookman Old Style" w:cstheme="minorHAnsi"/>
          <w:b/>
          <w:bCs/>
          <w:sz w:val="28"/>
          <w:szCs w:val="28"/>
        </w:rPr>
        <w:t>Data Description</w:t>
      </w:r>
    </w:p>
    <w:p w14:paraId="0FDFE680" w14:textId="77777777" w:rsidR="006D5BDE" w:rsidRPr="003503DA" w:rsidRDefault="006D5BDE" w:rsidP="006D5BDE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The dataset consists of 7,043 rows and 21 columns, representing individual customer records. Below is a breakdown of the key features:</w:t>
      </w:r>
    </w:p>
    <w:p w14:paraId="14D4094F" w14:textId="77777777" w:rsidR="004829C0" w:rsidRPr="003503DA" w:rsidRDefault="004829C0" w:rsidP="004829C0">
      <w:pPr>
        <w:pStyle w:val="ListParagraph"/>
        <w:numPr>
          <w:ilvl w:val="0"/>
          <w:numId w:val="27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Customer Demographics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– gender, Senior Citizen, Partner, Dependents</w:t>
      </w:r>
    </w:p>
    <w:p w14:paraId="2CB0D30F" w14:textId="77777777" w:rsidR="004829C0" w:rsidRPr="003503DA" w:rsidRDefault="004829C0" w:rsidP="004829C0">
      <w:pPr>
        <w:pStyle w:val="ListParagraph"/>
        <w:numPr>
          <w:ilvl w:val="0"/>
          <w:numId w:val="27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 Service Information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– tenure, Phone Service, Multiple Lines, Internet Service, Online Security, Online Backup, Device Protection, Tech Support, Streaming TV, Streaming Movies</w:t>
      </w:r>
    </w:p>
    <w:p w14:paraId="37BA0022" w14:textId="77777777" w:rsidR="004829C0" w:rsidRPr="003503DA" w:rsidRDefault="004829C0" w:rsidP="004829C0">
      <w:pPr>
        <w:pStyle w:val="ListParagraph"/>
        <w:numPr>
          <w:ilvl w:val="0"/>
          <w:numId w:val="27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Account &amp; Billing Information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– Contract, Paperless Billing, Payment Method, Monthly Charges, Total Charges</w:t>
      </w:r>
    </w:p>
    <w:p w14:paraId="6374EBEC" w14:textId="742482C7" w:rsidR="004829C0" w:rsidRPr="003503DA" w:rsidRDefault="004829C0" w:rsidP="004829C0">
      <w:pPr>
        <w:pStyle w:val="ListParagraph"/>
        <w:numPr>
          <w:ilvl w:val="0"/>
          <w:numId w:val="27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Target Variable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– Churn</w:t>
      </w:r>
    </w:p>
    <w:p w14:paraId="151DEEE1" w14:textId="77777777" w:rsidR="004829C0" w:rsidRPr="004829C0" w:rsidRDefault="004829C0" w:rsidP="004829C0">
      <w:pPr>
        <w:pStyle w:val="ListParagraph"/>
        <w:rPr>
          <w:rFonts w:ascii="Bookman Old Style" w:hAnsi="Bookman Old Style" w:cstheme="minorHAnsi"/>
          <w:sz w:val="24"/>
          <w:szCs w:val="24"/>
        </w:rPr>
      </w:pPr>
    </w:p>
    <w:p w14:paraId="16DB62BC" w14:textId="79679678" w:rsidR="0047627E" w:rsidRPr="000C7D65" w:rsidRDefault="0047627E" w:rsidP="0047627E">
      <w:pPr>
        <w:rPr>
          <w:rFonts w:ascii="Bookman Old Style" w:hAnsi="Bookman Old Style" w:cstheme="minorHAnsi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046113" wp14:editId="410CC38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04114" cy="10977"/>
                <wp:effectExtent l="0" t="0" r="30480" b="27305"/>
                <wp:wrapNone/>
                <wp:docPr id="75007443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B7D99B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49.1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579F3492" w14:textId="5C6B4100" w:rsidR="00ED1330" w:rsidRPr="003503DA" w:rsidRDefault="00C25190" w:rsidP="00ED1330">
      <w:pPr>
        <w:rPr>
          <w:rFonts w:ascii="Bookman Old Style" w:hAnsi="Bookman Old Style" w:cstheme="minorHAnsi"/>
          <w:b/>
          <w:bCs/>
          <w:sz w:val="28"/>
          <w:szCs w:val="28"/>
        </w:rPr>
      </w:pPr>
      <w:r w:rsidRPr="003503DA">
        <w:rPr>
          <w:rFonts w:cstheme="minorHAnsi"/>
          <w:b/>
          <w:bCs/>
          <w:sz w:val="28"/>
          <w:szCs w:val="28"/>
        </w:rPr>
        <w:t>3</w:t>
      </w:r>
      <w:r w:rsidR="00ED1330" w:rsidRPr="003503DA">
        <w:rPr>
          <w:rFonts w:cstheme="minorHAnsi"/>
          <w:b/>
          <w:bCs/>
          <w:sz w:val="28"/>
          <w:szCs w:val="28"/>
        </w:rPr>
        <w:t>.</w:t>
      </w:r>
      <w:r w:rsidR="00ED1330" w:rsidRPr="003503DA">
        <w:rPr>
          <w:rFonts w:ascii="Bookman Old Style" w:hAnsi="Bookman Old Style" w:cstheme="minorHAnsi"/>
          <w:b/>
          <w:bCs/>
          <w:sz w:val="28"/>
          <w:szCs w:val="28"/>
        </w:rPr>
        <w:t xml:space="preserve">Tools </w:t>
      </w:r>
      <w:r w:rsidRPr="003503DA">
        <w:rPr>
          <w:rFonts w:ascii="Bookman Old Style" w:hAnsi="Bookman Old Style" w:cstheme="minorHAnsi"/>
          <w:b/>
          <w:bCs/>
          <w:sz w:val="28"/>
          <w:szCs w:val="28"/>
        </w:rPr>
        <w:t xml:space="preserve">and </w:t>
      </w:r>
      <w:r w:rsidR="00ED1330" w:rsidRPr="003503DA">
        <w:rPr>
          <w:rFonts w:ascii="Bookman Old Style" w:hAnsi="Bookman Old Style" w:cstheme="minorHAnsi"/>
          <w:b/>
          <w:bCs/>
          <w:sz w:val="28"/>
          <w:szCs w:val="28"/>
        </w:rPr>
        <w:t xml:space="preserve">Technologies </w:t>
      </w:r>
    </w:p>
    <w:p w14:paraId="00356500" w14:textId="6BAA0D81" w:rsidR="00C25190" w:rsidRPr="003503DA" w:rsidRDefault="00C25190" w:rsidP="00C25190">
      <w:pPr>
        <w:pStyle w:val="ListParagraph"/>
        <w:numPr>
          <w:ilvl w:val="0"/>
          <w:numId w:val="9"/>
        </w:num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Python: </w:t>
      </w:r>
      <w:r w:rsidRPr="003503DA">
        <w:rPr>
          <w:rFonts w:ascii="Bookman Old Style" w:hAnsi="Bookman Old Style" w:cstheme="minorHAnsi"/>
          <w:sz w:val="20"/>
          <w:szCs w:val="20"/>
        </w:rPr>
        <w:t>The main language used to write the code.</w:t>
      </w:r>
    </w:p>
    <w:p w14:paraId="1B70647A" w14:textId="18043163" w:rsidR="00C25190" w:rsidRPr="003503DA" w:rsidRDefault="00C25190" w:rsidP="00C25190">
      <w:pPr>
        <w:pStyle w:val="ListParagraph"/>
        <w:numPr>
          <w:ilvl w:val="0"/>
          <w:numId w:val="9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Pandas: </w:t>
      </w:r>
      <w:r w:rsidRPr="003503DA">
        <w:rPr>
          <w:rFonts w:ascii="Bookman Old Style" w:hAnsi="Bookman Old Style" w:cstheme="minorHAnsi"/>
          <w:sz w:val="20"/>
          <w:szCs w:val="20"/>
        </w:rPr>
        <w:t>Used for loading the data and cleaning it up.</w:t>
      </w:r>
    </w:p>
    <w:p w14:paraId="41CB6DFE" w14:textId="260EB773" w:rsidR="00C25190" w:rsidRPr="003503DA" w:rsidRDefault="00C25190" w:rsidP="00C25190">
      <w:pPr>
        <w:pStyle w:val="ListParagraph"/>
        <w:numPr>
          <w:ilvl w:val="0"/>
          <w:numId w:val="9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Matplotlib &amp; Seaborn: </w:t>
      </w:r>
      <w:r w:rsidRPr="003503DA">
        <w:rPr>
          <w:rFonts w:ascii="Bookman Old Style" w:hAnsi="Bookman Old Style" w:cstheme="minorHAnsi"/>
          <w:sz w:val="20"/>
          <w:szCs w:val="20"/>
        </w:rPr>
        <w:t>Used to create charts and graphs that show patterns.</w:t>
      </w:r>
    </w:p>
    <w:p w14:paraId="73B2890E" w14:textId="48F89369" w:rsidR="0047627E" w:rsidRPr="003503DA" w:rsidRDefault="003503DA" w:rsidP="0047627E">
      <w:pPr>
        <w:pStyle w:val="ListParagraph"/>
        <w:numPr>
          <w:ilvl w:val="0"/>
          <w:numId w:val="9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591BC1" wp14:editId="033C0741">
                <wp:simplePos x="0" y="0"/>
                <wp:positionH relativeFrom="margin">
                  <wp:align>right</wp:align>
                </wp:positionH>
                <wp:positionV relativeFrom="paragraph">
                  <wp:posOffset>214514</wp:posOffset>
                </wp:positionV>
                <wp:extent cx="5704114" cy="10977"/>
                <wp:effectExtent l="0" t="0" r="30480" b="27305"/>
                <wp:wrapNone/>
                <wp:docPr id="93365204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38CAB6"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7.95pt,16.9pt" to="847.1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C25190"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Logging Module: </w:t>
      </w:r>
      <w:r w:rsidR="00C25190" w:rsidRPr="003503DA">
        <w:rPr>
          <w:rFonts w:ascii="Bookman Old Style" w:hAnsi="Bookman Old Style" w:cstheme="minorHAnsi"/>
          <w:sz w:val="20"/>
          <w:szCs w:val="20"/>
        </w:rPr>
        <w:t>Used to keep a record of the code’s progress and catch any errors.</w:t>
      </w:r>
    </w:p>
    <w:p w14:paraId="7A082BB6" w14:textId="2B6B285F" w:rsidR="000C7D65" w:rsidRPr="003503DA" w:rsidRDefault="000C7D65" w:rsidP="000C7D65">
      <w:pPr>
        <w:rPr>
          <w:rFonts w:ascii="Bookman Old Style" w:hAnsi="Bookman Old Style" w:cstheme="minorHAnsi"/>
          <w:b/>
          <w:bCs/>
          <w:sz w:val="28"/>
          <w:szCs w:val="28"/>
        </w:rPr>
      </w:pPr>
      <w:r w:rsidRPr="003503DA">
        <w:rPr>
          <w:rFonts w:cstheme="minorHAnsi"/>
          <w:b/>
          <w:bCs/>
          <w:sz w:val="28"/>
          <w:szCs w:val="28"/>
        </w:rPr>
        <w:t>4.</w:t>
      </w:r>
      <w:r w:rsidRPr="003503DA">
        <w:rPr>
          <w:b/>
          <w:bCs/>
          <w:sz w:val="28"/>
          <w:szCs w:val="28"/>
        </w:rPr>
        <w:t xml:space="preserve"> </w:t>
      </w:r>
      <w:r w:rsidRPr="003503DA">
        <w:rPr>
          <w:rFonts w:ascii="Bookman Old Style" w:hAnsi="Bookman Old Style" w:cstheme="minorHAnsi"/>
          <w:b/>
          <w:bCs/>
          <w:sz w:val="28"/>
          <w:szCs w:val="28"/>
        </w:rPr>
        <w:t>Feature Augmentation (The Random Column)</w:t>
      </w:r>
    </w:p>
    <w:p w14:paraId="15BD9BE1" w14:textId="51AD8A6C" w:rsidR="000C7D65" w:rsidRPr="003503DA" w:rsidRDefault="005D5A71" w:rsidP="000C7D65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In the code, we introduced a synthetic variable called telecom partner.</w:t>
      </w:r>
    </w:p>
    <w:p w14:paraId="64E5C986" w14:textId="70260C14" w:rsidR="005D5A71" w:rsidRPr="003503DA" w:rsidRDefault="005D5A71" w:rsidP="005D5A71">
      <w:pPr>
        <w:pStyle w:val="ListParagraph"/>
        <w:numPr>
          <w:ilvl w:val="0"/>
          <w:numId w:val="14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It randomly assigns customers to one of four partners (Jio, Airtel, BSNL, Vodafone).</w:t>
      </w:r>
    </w:p>
    <w:p w14:paraId="5E2F6BF4" w14:textId="58A70786" w:rsidR="005D5A71" w:rsidRPr="003503DA" w:rsidRDefault="005D5A71" w:rsidP="005D5A71">
      <w:pPr>
        <w:pStyle w:val="ListParagraph"/>
        <w:numPr>
          <w:ilvl w:val="0"/>
          <w:numId w:val="14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This simulates a competitive market environment, allowing us to see if churn is higher for specific service providers.</w:t>
      </w:r>
    </w:p>
    <w:p w14:paraId="40D1DFE8" w14:textId="77777777" w:rsidR="003503DA" w:rsidRDefault="003503DA" w:rsidP="003503DA">
      <w:pPr>
        <w:pStyle w:val="ListParagraph"/>
        <w:numPr>
          <w:ilvl w:val="0"/>
          <w:numId w:val="14"/>
        </w:num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CC3E98" wp14:editId="5275DEB7">
                <wp:simplePos x="0" y="0"/>
                <wp:positionH relativeFrom="margin">
                  <wp:align>right</wp:align>
                </wp:positionH>
                <wp:positionV relativeFrom="paragraph">
                  <wp:posOffset>439940</wp:posOffset>
                </wp:positionV>
                <wp:extent cx="5704114" cy="10977"/>
                <wp:effectExtent l="0" t="0" r="30480" b="27305"/>
                <wp:wrapNone/>
                <wp:docPr id="199973079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2A8F6B" id="Straight Connector 2" o:spid="_x0000_s1026" style="position:absolute;z-index:2516674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7.95pt,34.65pt" to="847.1pt,3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D5A71" w:rsidRPr="003503DA">
        <w:rPr>
          <w:rFonts w:ascii="Bookman Old Style" w:hAnsi="Bookman Old Style" w:cstheme="minorHAnsi"/>
          <w:sz w:val="20"/>
          <w:szCs w:val="20"/>
        </w:rPr>
        <w:t xml:space="preserve">We used </w:t>
      </w:r>
      <w:proofErr w:type="spellStart"/>
      <w:proofErr w:type="gramStart"/>
      <w:r w:rsidR="005D5A71" w:rsidRPr="003503DA">
        <w:rPr>
          <w:rFonts w:ascii="Bookman Old Style" w:hAnsi="Bookman Old Style" w:cstheme="minorHAnsi"/>
          <w:sz w:val="20"/>
          <w:szCs w:val="20"/>
        </w:rPr>
        <w:t>random.seed</w:t>
      </w:r>
      <w:proofErr w:type="spellEnd"/>
      <w:proofErr w:type="gramEnd"/>
      <w:r w:rsidR="005D5A71" w:rsidRPr="003503DA">
        <w:rPr>
          <w:rFonts w:ascii="Bookman Old Style" w:hAnsi="Bookman Old Style" w:cstheme="minorHAnsi"/>
          <w:sz w:val="20"/>
          <w:szCs w:val="20"/>
        </w:rPr>
        <w:t>(42) to ensure the "randomness" is consistent every time the code runs</w:t>
      </w:r>
      <w:r>
        <w:rPr>
          <w:rFonts w:ascii="Bookman Old Style" w:hAnsi="Bookman Old Style" w:cstheme="minorHAnsi"/>
          <w:sz w:val="20"/>
          <w:szCs w:val="20"/>
        </w:rPr>
        <w:t>.</w:t>
      </w:r>
    </w:p>
    <w:p w14:paraId="1B50B3F3" w14:textId="2FC201F5" w:rsidR="005D5A71" w:rsidRPr="003503DA" w:rsidRDefault="005D5A71" w:rsidP="003503DA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cstheme="minorHAnsi"/>
          <w:b/>
          <w:bCs/>
          <w:sz w:val="28"/>
          <w:szCs w:val="28"/>
        </w:rPr>
        <w:lastRenderedPageBreak/>
        <w:t>5.</w:t>
      </w:r>
      <w:r w:rsidRPr="003503DA">
        <w:rPr>
          <w:rFonts w:ascii="Bookman Old Style" w:hAnsi="Bookman Old Style" w:cstheme="minorHAnsi"/>
          <w:b/>
          <w:bCs/>
          <w:sz w:val="28"/>
          <w:szCs w:val="28"/>
        </w:rPr>
        <w:t>logging module</w:t>
      </w:r>
    </w:p>
    <w:p w14:paraId="7C283C1D" w14:textId="1EF9D5E7" w:rsidR="005D5A71" w:rsidRPr="003503DA" w:rsidRDefault="005D5A71" w:rsidP="00DE7D17">
      <w:pPr>
        <w:pStyle w:val="ListParagraph"/>
        <w:numPr>
          <w:ilvl w:val="0"/>
          <w:numId w:val="25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Main Logger: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Tracks the data loading and splitting process.</w:t>
      </w:r>
    </w:p>
    <w:p w14:paraId="0D563CAA" w14:textId="46E09D21" w:rsidR="0047627E" w:rsidRPr="003503DA" w:rsidRDefault="005D5A71" w:rsidP="00DE7D17">
      <w:pPr>
        <w:pStyle w:val="ListParagraph"/>
        <w:numPr>
          <w:ilvl w:val="0"/>
          <w:numId w:val="25"/>
        </w:num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Visualization Logger: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Dedicated specifically to tracking the plotting phase.</w:t>
      </w:r>
    </w:p>
    <w:p w14:paraId="7FC504D8" w14:textId="77777777" w:rsidR="004B5B53" w:rsidRDefault="003503DA" w:rsidP="004B5B53">
      <w:pPr>
        <w:ind w:left="360"/>
        <w:rPr>
          <w:rFonts w:ascii="Bookman Old Style" w:hAnsi="Bookman Old Style" w:cstheme="minorHAnsi"/>
        </w:rPr>
      </w:pPr>
      <w:r w:rsidRPr="003503DA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0F6BD4D" wp14:editId="3108E29C">
                <wp:simplePos x="0" y="0"/>
                <wp:positionH relativeFrom="margin">
                  <wp:posOffset>-37177</wp:posOffset>
                </wp:positionH>
                <wp:positionV relativeFrom="paragraph">
                  <wp:posOffset>40235</wp:posOffset>
                </wp:positionV>
                <wp:extent cx="5704114" cy="10977"/>
                <wp:effectExtent l="0" t="0" r="30480" b="27305"/>
                <wp:wrapNone/>
                <wp:docPr id="168316769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A4681C" id="Straight Connector 2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.95pt,3.15pt" to="446.2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6643841D" w14:textId="19056A20" w:rsidR="005D5A71" w:rsidRPr="004B5B53" w:rsidRDefault="005D5A71" w:rsidP="004B5B53">
      <w:pPr>
        <w:rPr>
          <w:rFonts w:ascii="Bookman Old Style" w:hAnsi="Bookman Old Style" w:cstheme="minorHAnsi"/>
        </w:rPr>
      </w:pPr>
      <w:r w:rsidRPr="003503DA">
        <w:rPr>
          <w:rFonts w:cstheme="minorHAnsi"/>
          <w:b/>
          <w:bCs/>
          <w:sz w:val="28"/>
          <w:szCs w:val="28"/>
        </w:rPr>
        <w:t xml:space="preserve">6. </w:t>
      </w:r>
      <w:r w:rsidRPr="003503DA">
        <w:rPr>
          <w:rFonts w:ascii="Bookman Old Style" w:hAnsi="Bookman Old Style" w:cstheme="minorHAnsi"/>
          <w:b/>
          <w:bCs/>
          <w:sz w:val="28"/>
          <w:szCs w:val="28"/>
        </w:rPr>
        <w:t>Visualization Module</w:t>
      </w:r>
    </w:p>
    <w:p w14:paraId="41B6FE9F" w14:textId="7080E159" w:rsidR="00D82702" w:rsidRPr="003503DA" w:rsidRDefault="00D82702" w:rsidP="005D5A71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The visualization module is designed to perform a multi-dimensional analysis of the telecom dataset.</w:t>
      </w:r>
    </w:p>
    <w:p w14:paraId="7E6DBD4F" w14:textId="56076F81" w:rsidR="005D5A71" w:rsidRPr="003503DA" w:rsidRDefault="00CE2F76" w:rsidP="005D5A71">
      <w:pPr>
        <w:rPr>
          <w:rFonts w:ascii="Bookman Old Style" w:hAnsi="Bookman Old Style" w:cstheme="minorHAnsi"/>
          <w:sz w:val="24"/>
          <w:szCs w:val="24"/>
        </w:rPr>
      </w:pPr>
      <w:r w:rsidRPr="003503DA">
        <w:rPr>
          <w:rFonts w:cstheme="minorHAnsi"/>
          <w:b/>
          <w:bCs/>
          <w:sz w:val="24"/>
          <w:szCs w:val="24"/>
        </w:rPr>
        <w:t>6.1</w:t>
      </w:r>
      <w:r w:rsidRPr="003503DA">
        <w:rPr>
          <w:rFonts w:ascii="Bookman Old Style" w:hAnsi="Bookman Old Style" w:cstheme="minorHAnsi"/>
          <w:b/>
          <w:bCs/>
          <w:sz w:val="24"/>
          <w:szCs w:val="24"/>
        </w:rPr>
        <w:t xml:space="preserve"> Churn Distribution: </w:t>
      </w:r>
    </w:p>
    <w:p w14:paraId="1980A505" w14:textId="5808713A" w:rsidR="00D82702" w:rsidRPr="003503DA" w:rsidRDefault="00D82702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>)</w:t>
      </w:r>
    </w:p>
    <w:p w14:paraId="47921170" w14:textId="6056539C" w:rsidR="0065674F" w:rsidRPr="003503DA" w:rsidRDefault="0065674F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Values: No: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5,174 | Yes: 1,869</w:t>
      </w:r>
    </w:p>
    <w:p w14:paraId="7400F66D" w14:textId="77777777" w:rsidR="0065674F" w:rsidRPr="003503DA" w:rsidRDefault="00D82702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</w:p>
    <w:p w14:paraId="5E1F556A" w14:textId="56A43137" w:rsidR="00D82702" w:rsidRPr="003503DA" w:rsidRDefault="00D82702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The majority of customers did not churn.</w:t>
      </w:r>
    </w:p>
    <w:p w14:paraId="3B3D969E" w14:textId="6D0B90B1" w:rsidR="0065674F" w:rsidRPr="003503DA" w:rsidRDefault="0065674F" w:rsidP="0065674F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Insight:</w:t>
      </w:r>
    </w:p>
    <w:p w14:paraId="69CD3256" w14:textId="29537E90" w:rsidR="0065674F" w:rsidRPr="003503DA" w:rsidRDefault="0065674F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The dataset shows a </w:t>
      </w:r>
      <w:r w:rsidRPr="003503DA">
        <w:rPr>
          <w:rFonts w:ascii="Bookman Old Style" w:hAnsi="Bookman Old Style" w:cstheme="minorHAnsi"/>
          <w:b/>
          <w:bCs/>
          <w:sz w:val="20"/>
          <w:szCs w:val="20"/>
        </w:rPr>
        <w:t>class imbalance.</w:t>
      </w:r>
      <w:r w:rsidRPr="003503DA">
        <w:rPr>
          <w:sz w:val="20"/>
          <w:szCs w:val="20"/>
        </w:rPr>
        <w:t xml:space="preserve"> </w:t>
      </w:r>
      <w:r w:rsidRPr="003503DA">
        <w:rPr>
          <w:rFonts w:ascii="Bookman Old Style" w:hAnsi="Bookman Old Style" w:cstheme="minorHAnsi"/>
          <w:sz w:val="20"/>
          <w:szCs w:val="20"/>
        </w:rPr>
        <w:t>Churn prediction is a binary classification problem that will require specific evaluation metrics</w:t>
      </w:r>
      <w:r w:rsidR="00B240B6" w:rsidRPr="003503DA">
        <w:rPr>
          <w:rFonts w:ascii="Bookman Old Style" w:hAnsi="Bookman Old Style" w:cstheme="minorHAnsi"/>
          <w:sz w:val="20"/>
          <w:szCs w:val="20"/>
        </w:rPr>
        <w:t xml:space="preserve"> 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rather than just accuracy during </w:t>
      </w:r>
      <w:r w:rsidR="00B240B6" w:rsidRPr="003503DA">
        <w:rPr>
          <w:rFonts w:ascii="Bookman Old Style" w:hAnsi="Bookman Old Style" w:cstheme="minorHAnsi"/>
          <w:sz w:val="20"/>
          <w:szCs w:val="20"/>
        </w:rPr>
        <w:t>modelling</w:t>
      </w:r>
      <w:r w:rsidRPr="003503DA">
        <w:rPr>
          <w:rFonts w:ascii="Bookman Old Style" w:hAnsi="Bookman Old Style" w:cstheme="minorHAnsi"/>
          <w:sz w:val="20"/>
          <w:szCs w:val="20"/>
        </w:rPr>
        <w:t>.</w:t>
      </w:r>
    </w:p>
    <w:p w14:paraId="14224294" w14:textId="399D7640" w:rsidR="00DE7D17" w:rsidRDefault="003503DA" w:rsidP="0065674F">
      <w:pPr>
        <w:rPr>
          <w:rFonts w:ascii="Bookman Old Style" w:hAnsi="Bookman Old Style" w:cstheme="minorHAnsi"/>
        </w:rPr>
      </w:pPr>
      <w:r>
        <w:rPr>
          <w:rFonts w:ascii="Bookman Old Style" w:hAnsi="Bookman Old Style" w:cstheme="minorHAnsi"/>
          <w:noProof/>
        </w:rPr>
        <w:drawing>
          <wp:inline distT="0" distB="0" distL="0" distR="0" wp14:anchorId="68CE56CE" wp14:editId="43B23BAC">
            <wp:extent cx="5486411" cy="3657607"/>
            <wp:effectExtent l="0" t="0" r="0" b="0"/>
            <wp:docPr id="19273187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1878" name="Picture 19273187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11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9719" w14:textId="1495A172" w:rsidR="00B240B6" w:rsidRPr="003503DA" w:rsidRDefault="00B240B6" w:rsidP="0065674F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3503DA">
        <w:rPr>
          <w:rFonts w:cstheme="minorHAnsi"/>
          <w:b/>
          <w:bCs/>
          <w:sz w:val="24"/>
          <w:szCs w:val="24"/>
        </w:rPr>
        <w:t>6.2</w:t>
      </w:r>
      <w:r w:rsidRPr="003503DA">
        <w:rPr>
          <w:rFonts w:ascii="Bookman Old Style" w:hAnsi="Bookman Old Style" w:cstheme="minorHAnsi"/>
          <w:b/>
          <w:bCs/>
          <w:sz w:val="24"/>
          <w:szCs w:val="24"/>
        </w:rPr>
        <w:t xml:space="preserve"> Telecom Partner vs</w:t>
      </w:r>
      <w:r w:rsidR="00E93F95" w:rsidRPr="003503DA">
        <w:rPr>
          <w:rFonts w:ascii="Bookman Old Style" w:hAnsi="Bookman Old Style" w:cstheme="minorHAnsi"/>
          <w:b/>
          <w:bCs/>
          <w:sz w:val="24"/>
          <w:szCs w:val="24"/>
        </w:rPr>
        <w:t xml:space="preserve"> </w:t>
      </w:r>
      <w:r w:rsidRPr="003503DA">
        <w:rPr>
          <w:rFonts w:ascii="Bookman Old Style" w:hAnsi="Bookman Old Style" w:cstheme="minorHAnsi"/>
          <w:b/>
          <w:bCs/>
          <w:sz w:val="24"/>
          <w:szCs w:val="24"/>
        </w:rPr>
        <w:t>Gender</w:t>
      </w:r>
    </w:p>
    <w:p w14:paraId="450AEEBD" w14:textId="78EFB945" w:rsidR="00B240B6" w:rsidRPr="003503DA" w:rsidRDefault="00B240B6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>)</w:t>
      </w:r>
    </w:p>
    <w:p w14:paraId="04F61E02" w14:textId="010D8223" w:rsidR="00B240B6" w:rsidRPr="003503DA" w:rsidRDefault="00B240B6" w:rsidP="00B240B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Values: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Evenly distributed</w:t>
      </w:r>
    </w:p>
    <w:p w14:paraId="528A21C1" w14:textId="5ED9B4ED" w:rsidR="003503DA" w:rsidRDefault="00B240B6" w:rsidP="00B240B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                  </w:t>
      </w:r>
      <w:r w:rsidR="003503DA">
        <w:rPr>
          <w:rFonts w:ascii="Bookman Old Style" w:hAnsi="Bookman Old Style" w:cstheme="minorHAnsi"/>
          <w:sz w:val="20"/>
          <w:szCs w:val="20"/>
        </w:rPr>
        <w:t xml:space="preserve">  </w:t>
      </w:r>
    </w:p>
    <w:p w14:paraId="15E56B60" w14:textId="77777777" w:rsidR="003503DA" w:rsidRDefault="003503DA" w:rsidP="00B240B6">
      <w:pPr>
        <w:rPr>
          <w:rFonts w:ascii="Bookman Old Style" w:hAnsi="Bookman Old Style" w:cstheme="minorHAnsi"/>
          <w:sz w:val="20"/>
          <w:szCs w:val="20"/>
        </w:rPr>
      </w:pPr>
    </w:p>
    <w:p w14:paraId="1C24D471" w14:textId="78D72FD6" w:rsidR="003503DA" w:rsidRDefault="003503DA" w:rsidP="00B240B6">
      <w:p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 w:cstheme="minorHAnsi"/>
          <w:sz w:val="20"/>
          <w:szCs w:val="20"/>
        </w:rPr>
        <w:t xml:space="preserve">                </w:t>
      </w:r>
      <w:r w:rsidR="00B240B6" w:rsidRPr="003503DA">
        <w:rPr>
          <w:rFonts w:ascii="Bookman Old Style" w:hAnsi="Bookman Old Style" w:cstheme="minorHAnsi"/>
          <w:sz w:val="20"/>
          <w:szCs w:val="20"/>
        </w:rPr>
        <w:t>Female Male</w:t>
      </w:r>
    </w:p>
    <w:p w14:paraId="025158B4" w14:textId="7841E650" w:rsidR="00B240B6" w:rsidRPr="003503DA" w:rsidRDefault="00B240B6" w:rsidP="00B240B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airtel             </w:t>
      </w:r>
      <w:r w:rsidRPr="003503DA">
        <w:rPr>
          <w:rFonts w:cstheme="minorHAnsi"/>
          <w:sz w:val="20"/>
          <w:szCs w:val="20"/>
        </w:rPr>
        <w:t>868     861</w:t>
      </w:r>
      <w:r w:rsidRPr="003503DA">
        <w:rPr>
          <w:rFonts w:ascii="Bookman Old Style" w:hAnsi="Bookman Old Style" w:cstheme="minorHAnsi"/>
          <w:sz w:val="20"/>
          <w:szCs w:val="20"/>
        </w:rPr>
        <w:br/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bsnl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 xml:space="preserve">              </w:t>
      </w:r>
      <w:r w:rsidRPr="003503DA">
        <w:rPr>
          <w:rFonts w:cstheme="minorHAnsi"/>
          <w:sz w:val="20"/>
          <w:szCs w:val="20"/>
        </w:rPr>
        <w:t>892    863</w:t>
      </w:r>
      <w:r w:rsidRPr="003503DA">
        <w:rPr>
          <w:rFonts w:ascii="Bookman Old Style" w:hAnsi="Bookman Old Style" w:cstheme="minorHAnsi"/>
          <w:i/>
          <w:iCs/>
          <w:sz w:val="20"/>
          <w:szCs w:val="20"/>
        </w:rPr>
        <w:br/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jio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 xml:space="preserve">                 </w:t>
      </w:r>
      <w:r w:rsidRPr="003503DA">
        <w:rPr>
          <w:rFonts w:cstheme="minorHAnsi"/>
          <w:sz w:val="20"/>
          <w:szCs w:val="20"/>
        </w:rPr>
        <w:t>867    868</w:t>
      </w:r>
      <w:r w:rsidRPr="003503DA">
        <w:rPr>
          <w:rFonts w:ascii="Bookman Old Style" w:hAnsi="Bookman Old Style" w:cstheme="minorHAnsi"/>
          <w:i/>
          <w:iCs/>
          <w:sz w:val="20"/>
          <w:szCs w:val="20"/>
        </w:rPr>
        <w:br/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vodafone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 xml:space="preserve">       </w:t>
      </w:r>
      <w:r w:rsidRPr="003503DA">
        <w:rPr>
          <w:rFonts w:cstheme="minorHAnsi"/>
          <w:sz w:val="20"/>
          <w:szCs w:val="20"/>
        </w:rPr>
        <w:t>861    963</w:t>
      </w:r>
    </w:p>
    <w:p w14:paraId="4C32911E" w14:textId="77777777" w:rsidR="00E616B1" w:rsidRPr="003503DA" w:rsidRDefault="00B240B6" w:rsidP="0065674F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</w:p>
    <w:p w14:paraId="241B8516" w14:textId="1AC32A18" w:rsidR="00B240B6" w:rsidRPr="003503DA" w:rsidRDefault="00B240B6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 Every telecom partner has an almost equal number of male and female customers.</w:t>
      </w:r>
    </w:p>
    <w:p w14:paraId="5A893DDE" w14:textId="77777777" w:rsidR="00E616B1" w:rsidRPr="003503DA" w:rsidRDefault="00B240B6" w:rsidP="0065674F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Insight:</w:t>
      </w:r>
    </w:p>
    <w:p w14:paraId="30342569" w14:textId="434A6A3A" w:rsidR="00DE7D17" w:rsidRPr="003503DA" w:rsidRDefault="00B240B6" w:rsidP="0065674F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 This confirms the </w:t>
      </w:r>
      <w:r w:rsidRPr="003503DA">
        <w:rPr>
          <w:rFonts w:ascii="Bookman Old Style" w:hAnsi="Bookman Old Style" w:cstheme="minorHAnsi"/>
          <w:b/>
          <w:bCs/>
          <w:sz w:val="20"/>
          <w:szCs w:val="20"/>
        </w:rPr>
        <w:t>Random Assignment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logic was successful. It creates a fair "test environment" where no partner has a demographic advantage.</w:t>
      </w:r>
      <w:r w:rsidR="003503DA">
        <w:rPr>
          <w:rFonts w:ascii="Bookman Old Style" w:hAnsi="Bookman Old Style" w:cstheme="minorHAnsi"/>
          <w:noProof/>
          <w:sz w:val="20"/>
          <w:szCs w:val="20"/>
        </w:rPr>
        <w:drawing>
          <wp:inline distT="0" distB="0" distL="0" distR="0" wp14:anchorId="644CC156" wp14:editId="67B4E7BE">
            <wp:extent cx="5731510" cy="3439160"/>
            <wp:effectExtent l="0" t="0" r="2540" b="8890"/>
            <wp:docPr id="7898915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91502" name="Picture 78989150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BF3B" w14:textId="77777777" w:rsidR="003503DA" w:rsidRDefault="003503DA" w:rsidP="00E616B1">
      <w:pPr>
        <w:rPr>
          <w:rFonts w:cstheme="minorHAnsi"/>
          <w:b/>
          <w:bCs/>
          <w:sz w:val="24"/>
          <w:szCs w:val="24"/>
        </w:rPr>
      </w:pPr>
    </w:p>
    <w:p w14:paraId="21ECDEA5" w14:textId="18DA1B73" w:rsidR="00E616B1" w:rsidRPr="003503DA" w:rsidRDefault="00E616B1" w:rsidP="00E616B1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3503DA">
        <w:rPr>
          <w:rFonts w:cstheme="minorHAnsi"/>
          <w:b/>
          <w:bCs/>
          <w:sz w:val="24"/>
          <w:szCs w:val="24"/>
        </w:rPr>
        <w:t xml:space="preserve">6.3 </w:t>
      </w:r>
      <w:r w:rsidRPr="003503DA">
        <w:rPr>
          <w:rFonts w:ascii="Bookman Old Style" w:hAnsi="Bookman Old Style" w:cstheme="minorHAnsi"/>
          <w:b/>
          <w:bCs/>
          <w:sz w:val="24"/>
          <w:szCs w:val="24"/>
        </w:rPr>
        <w:t>senior citizen in telecom partner</w:t>
      </w:r>
      <w:r w:rsidR="005C5DA7" w:rsidRPr="003503DA">
        <w:rPr>
          <w:rFonts w:ascii="Bookman Old Style" w:hAnsi="Bookman Old Style" w:cstheme="minorHAnsi"/>
          <w:b/>
          <w:bCs/>
          <w:sz w:val="24"/>
          <w:szCs w:val="24"/>
        </w:rPr>
        <w:t xml:space="preserve"> </w:t>
      </w:r>
    </w:p>
    <w:p w14:paraId="049F1AC9" w14:textId="4E798AFE" w:rsidR="00E616B1" w:rsidRPr="003503DA" w:rsidRDefault="00E616B1" w:rsidP="00E616B1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Graph Used: </w:t>
      </w:r>
      <w:r w:rsidRPr="003503DA">
        <w:rPr>
          <w:rFonts w:ascii="Bookman Old Style" w:hAnsi="Bookman Old Style" w:cstheme="minorHAnsi"/>
          <w:sz w:val="20"/>
          <w:szCs w:val="20"/>
        </w:rPr>
        <w:t>Bar Chart (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>)</w:t>
      </w:r>
    </w:p>
    <w:p w14:paraId="09A9E1D0" w14:textId="086335C7" w:rsidR="00E616B1" w:rsidRPr="003503DA" w:rsidRDefault="00E616B1" w:rsidP="00E616B1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Values: </w:t>
      </w:r>
      <w:r w:rsidRPr="003503DA">
        <w:rPr>
          <w:rFonts w:ascii="Bookman Old Style" w:hAnsi="Bookman Old Style" w:cstheme="minorHAnsi"/>
          <w:sz w:val="20"/>
          <w:szCs w:val="20"/>
        </w:rPr>
        <w:t>Non-Seniors (~1,450 per partner) | Seniors (~280 per partner).</w:t>
      </w:r>
    </w:p>
    <w:p w14:paraId="1C91314D" w14:textId="0647B7CF" w:rsidR="00E616B1" w:rsidRPr="003503DA" w:rsidRDefault="00E616B1" w:rsidP="00E616B1">
      <w:pPr>
        <w:rPr>
          <w:rFonts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Senior </w:t>
      </w:r>
      <w:proofErr w:type="gramStart"/>
      <w:r w:rsidRPr="003503DA">
        <w:rPr>
          <w:rFonts w:ascii="Bookman Old Style" w:hAnsi="Bookman Old Style" w:cstheme="minorHAnsi"/>
          <w:sz w:val="20"/>
          <w:szCs w:val="20"/>
        </w:rPr>
        <w:t>Citizen  airtel</w:t>
      </w:r>
      <w:proofErr w:type="gramEnd"/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bsnl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jio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vodafone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 xml:space="preserve">                                </w:t>
      </w:r>
      <w:r w:rsidRPr="003503DA">
        <w:rPr>
          <w:rFonts w:ascii="Bookman Old Style" w:hAnsi="Bookman Old Style" w:cstheme="minorHAnsi"/>
          <w:sz w:val="20"/>
          <w:szCs w:val="20"/>
        </w:rPr>
        <w:br/>
      </w:r>
      <w:r w:rsidRPr="003503DA">
        <w:rPr>
          <w:rFonts w:cstheme="minorHAnsi"/>
          <w:sz w:val="20"/>
          <w:szCs w:val="20"/>
        </w:rPr>
        <w:t xml:space="preserve">0                              145   </w:t>
      </w:r>
      <w:proofErr w:type="gramStart"/>
      <w:r w:rsidRPr="003503DA">
        <w:rPr>
          <w:rFonts w:cstheme="minorHAnsi"/>
          <w:sz w:val="20"/>
          <w:szCs w:val="20"/>
        </w:rPr>
        <w:t>1466  1467</w:t>
      </w:r>
      <w:proofErr w:type="gramEnd"/>
      <w:r w:rsidRPr="003503DA">
        <w:rPr>
          <w:rFonts w:cstheme="minorHAnsi"/>
          <w:sz w:val="20"/>
          <w:szCs w:val="20"/>
        </w:rPr>
        <w:t xml:space="preserve">  1523</w:t>
      </w:r>
      <w:r w:rsidRPr="003503DA">
        <w:rPr>
          <w:rFonts w:cstheme="minorHAnsi"/>
          <w:sz w:val="20"/>
          <w:szCs w:val="20"/>
        </w:rPr>
        <w:br/>
        <w:t>1                               284    289     268    301</w:t>
      </w:r>
    </w:p>
    <w:p w14:paraId="3C654B7E" w14:textId="77777777" w:rsidR="003503DA" w:rsidRDefault="00E616B1" w:rsidP="00E616B1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</w:p>
    <w:p w14:paraId="6BA9EC68" w14:textId="14C3F39B" w:rsidR="00E616B1" w:rsidRPr="003503DA" w:rsidRDefault="00E616B1" w:rsidP="00E616B1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 </w:t>
      </w:r>
      <w:r w:rsidRPr="003503DA">
        <w:rPr>
          <w:rFonts w:ascii="Bookman Old Style" w:hAnsi="Bookman Old Style" w:cstheme="minorHAnsi"/>
          <w:sz w:val="20"/>
          <w:szCs w:val="20"/>
        </w:rPr>
        <w:t>The ratio of young to old customers is consistent across all four partners.</w:t>
      </w:r>
    </w:p>
    <w:p w14:paraId="510430DB" w14:textId="77777777" w:rsidR="003503DA" w:rsidRDefault="00E616B1" w:rsidP="00E616B1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Insight:</w:t>
      </w:r>
    </w:p>
    <w:p w14:paraId="1DD13DCC" w14:textId="150DE483" w:rsidR="00DE7D17" w:rsidRPr="003503DA" w:rsidRDefault="00E616B1" w:rsidP="00E616B1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If one partner shows higher churn later, we know it’s due to their </w:t>
      </w:r>
      <w:r w:rsidRPr="003503DA">
        <w:rPr>
          <w:rFonts w:ascii="Bookman Old Style" w:hAnsi="Bookman Old Style" w:cstheme="minorHAnsi"/>
          <w:b/>
          <w:bCs/>
          <w:sz w:val="20"/>
          <w:szCs w:val="20"/>
        </w:rPr>
        <w:t>service quality</w:t>
      </w:r>
      <w:r w:rsidRPr="003503DA">
        <w:rPr>
          <w:rFonts w:ascii="Bookman Old Style" w:hAnsi="Bookman Old Style" w:cstheme="minorHAnsi"/>
          <w:sz w:val="20"/>
          <w:szCs w:val="20"/>
        </w:rPr>
        <w:t>, not because they happen to have more senior citizens.</w:t>
      </w:r>
    </w:p>
    <w:p w14:paraId="4D2BD980" w14:textId="532C7F96" w:rsidR="00DE7D17" w:rsidRPr="003503DA" w:rsidRDefault="003503DA" w:rsidP="00E616B1">
      <w:p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 w:cstheme="minorHAnsi"/>
          <w:noProof/>
          <w:sz w:val="20"/>
          <w:szCs w:val="20"/>
        </w:rPr>
        <w:drawing>
          <wp:inline distT="0" distB="0" distL="0" distR="0" wp14:anchorId="3834704D" wp14:editId="07BF48D8">
            <wp:extent cx="5731510" cy="3439160"/>
            <wp:effectExtent l="0" t="0" r="2540" b="8890"/>
            <wp:docPr id="168426033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60335" name="Picture 16842603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C174" w14:textId="5286F0D0" w:rsidR="00E616B1" w:rsidRPr="003503DA" w:rsidRDefault="00D10F06" w:rsidP="00E616B1">
      <w:pPr>
        <w:rPr>
          <w:rFonts w:ascii="Bookman Old Style" w:hAnsi="Bookman Old Style" w:cstheme="minorHAnsi"/>
          <w:sz w:val="24"/>
          <w:szCs w:val="24"/>
        </w:rPr>
      </w:pPr>
      <w:r w:rsidRPr="003503DA">
        <w:rPr>
          <w:rFonts w:cstheme="minorHAnsi"/>
          <w:b/>
          <w:bCs/>
          <w:sz w:val="24"/>
          <w:szCs w:val="24"/>
        </w:rPr>
        <w:t xml:space="preserve">6.4 </w:t>
      </w:r>
      <w:r w:rsidR="00E616B1" w:rsidRPr="003503DA">
        <w:rPr>
          <w:rFonts w:ascii="Bookman Old Style" w:hAnsi="Bookman Old Style" w:cstheme="minorHAnsi"/>
          <w:b/>
          <w:bCs/>
          <w:sz w:val="24"/>
          <w:szCs w:val="24"/>
        </w:rPr>
        <w:t>Gender Distribution</w:t>
      </w:r>
    </w:p>
    <w:p w14:paraId="77686BDC" w14:textId="77777777" w:rsidR="00E616B1" w:rsidRPr="003503DA" w:rsidRDefault="00E616B1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>)</w:t>
      </w:r>
    </w:p>
    <w:p w14:paraId="7BFEC643" w14:textId="77777777" w:rsidR="00E616B1" w:rsidRPr="003503DA" w:rsidRDefault="00E616B1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Values: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  <w:r w:rsidRPr="003503DA">
        <w:rPr>
          <w:rFonts w:ascii="Bookman Old Style" w:hAnsi="Bookman Old Style" w:cstheme="minorHAnsi"/>
          <w:b/>
          <w:bCs/>
          <w:sz w:val="20"/>
          <w:szCs w:val="20"/>
        </w:rPr>
        <w:t xml:space="preserve">Male: </w:t>
      </w:r>
      <w:r w:rsidRPr="003503DA">
        <w:rPr>
          <w:rFonts w:ascii="Bookman Old Style" w:hAnsi="Bookman Old Style" w:cstheme="minorHAnsi"/>
          <w:sz w:val="20"/>
          <w:szCs w:val="20"/>
        </w:rPr>
        <w:t>3,555 | Female: 3,488</w:t>
      </w:r>
    </w:p>
    <w:p w14:paraId="5360F77C" w14:textId="0EE2D614" w:rsidR="00D10F06" w:rsidRPr="003503DA" w:rsidRDefault="00E616B1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The customer base is split almost exactly 50/50.</w:t>
      </w:r>
    </w:p>
    <w:p w14:paraId="0AC0C36B" w14:textId="2F3B6BB9" w:rsidR="00E616B1" w:rsidRDefault="00E616B1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Insight: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Since the population is balanced, we can trust that our churn analysis isn't biased toward one gender.</w:t>
      </w:r>
    </w:p>
    <w:p w14:paraId="1DE772D1" w14:textId="60CA6E47" w:rsidR="003503DA" w:rsidRPr="003503DA" w:rsidRDefault="003503DA" w:rsidP="00D10F06">
      <w:p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 w:cstheme="minorHAnsi"/>
          <w:noProof/>
          <w:sz w:val="20"/>
          <w:szCs w:val="20"/>
        </w:rPr>
        <w:drawing>
          <wp:inline distT="0" distB="0" distL="0" distR="0" wp14:anchorId="50F57F65" wp14:editId="0027B8A2">
            <wp:extent cx="5731510" cy="3582035"/>
            <wp:effectExtent l="0" t="0" r="2540" b="0"/>
            <wp:docPr id="17485215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21502" name="Picture 17485215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2145" w14:textId="63CF4BE7" w:rsidR="00D71FAC" w:rsidRPr="00DE7D17" w:rsidRDefault="00D71FAC" w:rsidP="00D10F06">
      <w:pPr>
        <w:rPr>
          <w:rFonts w:ascii="Bookman Old Style" w:hAnsi="Bookman Old Style" w:cstheme="minorHAnsi"/>
          <w:sz w:val="24"/>
          <w:szCs w:val="24"/>
        </w:rPr>
      </w:pPr>
    </w:p>
    <w:p w14:paraId="5847BA63" w14:textId="13BA66A6" w:rsidR="00DE7D17" w:rsidRDefault="00DE7D17" w:rsidP="00D10F06">
      <w:pPr>
        <w:rPr>
          <w:rFonts w:ascii="Bookman Old Style" w:hAnsi="Bookman Old Style" w:cstheme="minorHAnsi"/>
        </w:rPr>
      </w:pPr>
    </w:p>
    <w:p w14:paraId="12DFC32B" w14:textId="4AC7E2CE" w:rsidR="00D10F06" w:rsidRPr="003503DA" w:rsidRDefault="00D10F06" w:rsidP="00D10F0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3503DA">
        <w:rPr>
          <w:rFonts w:cstheme="minorHAnsi"/>
          <w:b/>
          <w:bCs/>
          <w:sz w:val="24"/>
          <w:szCs w:val="24"/>
        </w:rPr>
        <w:t xml:space="preserve">6.5 </w:t>
      </w:r>
      <w:r w:rsidR="005C5DA7" w:rsidRPr="003503DA">
        <w:rPr>
          <w:rFonts w:ascii="Bookman Old Style" w:hAnsi="Bookman Old Style" w:cstheme="minorHAnsi"/>
          <w:b/>
          <w:bCs/>
          <w:sz w:val="24"/>
          <w:szCs w:val="24"/>
        </w:rPr>
        <w:t>Gender vs Churn</w:t>
      </w:r>
    </w:p>
    <w:p w14:paraId="2D4F16C6" w14:textId="615DE979" w:rsidR="00D10F06" w:rsidRPr="003503DA" w:rsidRDefault="00D10F06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3503DA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3503DA">
        <w:rPr>
          <w:rFonts w:ascii="Bookman Old Style" w:hAnsi="Bookman Old Style" w:cstheme="minorHAnsi"/>
          <w:sz w:val="20"/>
          <w:szCs w:val="20"/>
        </w:rPr>
        <w:t>)</w:t>
      </w:r>
    </w:p>
    <w:p w14:paraId="4E296EB7" w14:textId="5DEC2F4B" w:rsidR="00D10F06" w:rsidRPr="003503DA" w:rsidRDefault="00D10F06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Values: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  <w:r w:rsidR="00782254" w:rsidRPr="003503DA">
        <w:rPr>
          <w:rFonts w:ascii="Bookman Old Style" w:hAnsi="Bookman Old Style" w:cstheme="minorHAnsi"/>
          <w:sz w:val="20"/>
          <w:szCs w:val="20"/>
        </w:rPr>
        <w:t>gender Churn Count</w:t>
      </w:r>
      <w:r w:rsidR="00782254" w:rsidRPr="003503DA">
        <w:rPr>
          <w:rFonts w:ascii="Bookman Old Style" w:hAnsi="Bookman Old Style" w:cstheme="minorHAnsi"/>
          <w:sz w:val="20"/>
          <w:szCs w:val="20"/>
        </w:rPr>
        <w:br/>
        <w:t>Female    No   2549</w:t>
      </w:r>
      <w:r w:rsidR="00782254" w:rsidRPr="003503DA">
        <w:rPr>
          <w:rFonts w:ascii="Bookman Old Style" w:hAnsi="Bookman Old Style" w:cstheme="minorHAnsi"/>
          <w:sz w:val="20"/>
          <w:szCs w:val="20"/>
        </w:rPr>
        <w:br/>
        <w:t>Female   Yes    939</w:t>
      </w:r>
      <w:r w:rsidR="00782254" w:rsidRPr="003503DA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="00782254" w:rsidRPr="003503DA">
        <w:rPr>
          <w:rFonts w:ascii="Bookman Old Style" w:hAnsi="Bookman Old Style" w:cstheme="minorHAnsi"/>
          <w:sz w:val="20"/>
          <w:szCs w:val="20"/>
        </w:rPr>
        <w:t xml:space="preserve">  Male    No   2625</w:t>
      </w:r>
      <w:r w:rsidR="00782254" w:rsidRPr="003503DA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="00782254" w:rsidRPr="003503DA">
        <w:rPr>
          <w:rFonts w:ascii="Bookman Old Style" w:hAnsi="Bookman Old Style" w:cstheme="minorHAnsi"/>
          <w:sz w:val="20"/>
          <w:szCs w:val="20"/>
        </w:rPr>
        <w:t xml:space="preserve">  Male   Yes    930</w:t>
      </w:r>
    </w:p>
    <w:p w14:paraId="3BCE9DBC" w14:textId="77777777" w:rsidR="00200B95" w:rsidRPr="003503DA" w:rsidRDefault="00D10F06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  <w:r w:rsidRPr="003503DA">
        <w:rPr>
          <w:rFonts w:ascii="Bookman Old Style" w:hAnsi="Bookman Old Style" w:cstheme="minorHAnsi"/>
          <w:sz w:val="20"/>
          <w:szCs w:val="20"/>
        </w:rPr>
        <w:t xml:space="preserve"> </w:t>
      </w:r>
    </w:p>
    <w:p w14:paraId="26893295" w14:textId="30E0D16A" w:rsidR="00D10F06" w:rsidRPr="003503DA" w:rsidRDefault="00D10F06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>The number of people leaving is nearly identical for both genders.</w:t>
      </w:r>
    </w:p>
    <w:p w14:paraId="2FE31BB4" w14:textId="77777777" w:rsidR="00200B95" w:rsidRPr="003503DA" w:rsidRDefault="00D10F06" w:rsidP="00D10F0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3503DA">
        <w:rPr>
          <w:rFonts w:ascii="Bookman Old Style" w:hAnsi="Bookman Old Style" w:cstheme="minorHAnsi"/>
          <w:b/>
          <w:bCs/>
          <w:sz w:val="20"/>
          <w:szCs w:val="20"/>
        </w:rPr>
        <w:t>Insight:</w:t>
      </w:r>
    </w:p>
    <w:p w14:paraId="78663845" w14:textId="0086010E" w:rsidR="00D10F06" w:rsidRPr="003503DA" w:rsidRDefault="00D10F06" w:rsidP="00D10F06">
      <w:pPr>
        <w:rPr>
          <w:rFonts w:ascii="Bookman Old Style" w:hAnsi="Bookman Old Style" w:cstheme="minorHAnsi"/>
          <w:sz w:val="20"/>
          <w:szCs w:val="20"/>
        </w:rPr>
      </w:pPr>
      <w:r w:rsidRPr="003503DA">
        <w:rPr>
          <w:rFonts w:ascii="Bookman Old Style" w:hAnsi="Bookman Old Style" w:cstheme="minorHAnsi"/>
          <w:sz w:val="20"/>
          <w:szCs w:val="20"/>
        </w:rPr>
        <w:t xml:space="preserve"> Gender is not a driver for churn. Retention strategies do not need to be gender-specific; a "one-size-fits-all" demographic approach works here.</w:t>
      </w:r>
    </w:p>
    <w:p w14:paraId="14EB7B84" w14:textId="62C3EEF1" w:rsidR="00D71FAC" w:rsidRPr="003503DA" w:rsidRDefault="004B5B53" w:rsidP="00D10F06">
      <w:p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 w:cstheme="minorHAnsi"/>
          <w:noProof/>
          <w:sz w:val="20"/>
          <w:szCs w:val="20"/>
        </w:rPr>
        <w:drawing>
          <wp:inline distT="0" distB="0" distL="0" distR="0" wp14:anchorId="11B2703D" wp14:editId="1762D15D">
            <wp:extent cx="5731510" cy="3582035"/>
            <wp:effectExtent l="0" t="0" r="2540" b="0"/>
            <wp:docPr id="165239330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93301" name="Picture 165239330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9614" w14:textId="341C10AA" w:rsidR="00D10F06" w:rsidRPr="004B5B53" w:rsidRDefault="00200B95" w:rsidP="00D10F0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>6.6</w:t>
      </w:r>
      <w:r w:rsidRPr="004B5B53">
        <w:rPr>
          <w:rFonts w:ascii="Bookman Old Style" w:hAnsi="Bookman Old Style" w:cstheme="minorHAnsi"/>
          <w:b/>
          <w:bCs/>
          <w:sz w:val="24"/>
          <w:szCs w:val="24"/>
        </w:rPr>
        <w:t xml:space="preserve"> </w:t>
      </w:r>
      <w:r w:rsidR="00D10F06" w:rsidRPr="004B5B53">
        <w:rPr>
          <w:rFonts w:ascii="Bookman Old Style" w:hAnsi="Bookman Old Style" w:cstheme="minorHAnsi"/>
          <w:b/>
          <w:bCs/>
          <w:sz w:val="24"/>
          <w:szCs w:val="24"/>
        </w:rPr>
        <w:t>Gender Breakdown (No Internet Service)</w:t>
      </w:r>
    </w:p>
    <w:p w14:paraId="071A4EE7" w14:textId="63B47EB9" w:rsidR="00200B95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Graph Used: </w:t>
      </w:r>
      <w:r w:rsidRPr="004B5B53">
        <w:rPr>
          <w:rFonts w:ascii="Bookman Old Style" w:hAnsi="Bookman Old Style" w:cstheme="minorHAnsi"/>
          <w:sz w:val="20"/>
          <w:szCs w:val="20"/>
        </w:rPr>
        <w:t>Bar Chart (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 xml:space="preserve"> with query)</w:t>
      </w:r>
    </w:p>
    <w:p w14:paraId="1751B45D" w14:textId="4A310D42" w:rsidR="00200B95" w:rsidRPr="004B5B53" w:rsidRDefault="00200B95" w:rsidP="00200B95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Values: </w:t>
      </w:r>
      <w:r w:rsidRPr="004B5B53">
        <w:rPr>
          <w:rFonts w:ascii="Bookman Old Style" w:hAnsi="Bookman Old Style" w:cstheme="minorHAnsi"/>
          <w:sz w:val="20"/>
          <w:szCs w:val="20"/>
        </w:rPr>
        <w:t>Female: 747 | Male: 779</w:t>
      </w:r>
    </w:p>
    <w:p w14:paraId="6C957B49" w14:textId="77777777" w:rsidR="00200B95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Observation: </w:t>
      </w:r>
    </w:p>
    <w:p w14:paraId="3480FFFC" w14:textId="2FB9238C" w:rsidR="00200B95" w:rsidRPr="004B5B53" w:rsidRDefault="00200B95" w:rsidP="00200B95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Even in the "Basic Phone Only" segment, the gender split remains equal.</w:t>
      </w:r>
    </w:p>
    <w:p w14:paraId="53E93795" w14:textId="5A92BED7" w:rsidR="00200B95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</w:t>
      </w:r>
      <w:r w:rsidRPr="00D71FAC">
        <w:rPr>
          <w:rFonts w:ascii="Bookman Old Style" w:hAnsi="Bookman Old Style" w:cstheme="minorHAnsi"/>
          <w:b/>
          <w:bCs/>
          <w:sz w:val="24"/>
          <w:szCs w:val="24"/>
        </w:rPr>
        <w:t xml:space="preserve">: </w:t>
      </w:r>
      <w:r w:rsidRPr="004B5B53">
        <w:rPr>
          <w:rFonts w:ascii="Bookman Old Style" w:hAnsi="Bookman Old Style" w:cstheme="minorHAnsi"/>
          <w:sz w:val="20"/>
          <w:szCs w:val="20"/>
        </w:rPr>
        <w:t>This group represents "Legacy Users." Their retention depends on simple factors like call reliability and basic plan costs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>.</w:t>
      </w:r>
    </w:p>
    <w:p w14:paraId="639D6831" w14:textId="5B0A50D5" w:rsidR="00D71FAC" w:rsidRPr="00D71FAC" w:rsidRDefault="004B5B53" w:rsidP="00200B95">
      <w:pPr>
        <w:rPr>
          <w:rFonts w:ascii="Bookman Old Style" w:hAnsi="Bookman Old Style" w:cstheme="minorHAnsi"/>
          <w:b/>
          <w:bCs/>
          <w:sz w:val="24"/>
          <w:szCs w:val="24"/>
        </w:rPr>
      </w:pPr>
      <w:r>
        <w:rPr>
          <w:rFonts w:ascii="Bookman Old Style" w:hAnsi="Bookman Old Style" w:cstheme="minorHAnsi"/>
          <w:b/>
          <w:bCs/>
          <w:noProof/>
          <w:sz w:val="24"/>
          <w:szCs w:val="24"/>
        </w:rPr>
        <w:drawing>
          <wp:inline distT="0" distB="0" distL="0" distR="0" wp14:anchorId="65EBEFD4" wp14:editId="074AC8E9">
            <wp:extent cx="5271655" cy="3394075"/>
            <wp:effectExtent l="0" t="0" r="5715" b="0"/>
            <wp:docPr id="16312248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24860" name="Picture 163122486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386" cy="340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D71C" w14:textId="17CBC64E" w:rsidR="00782254" w:rsidRPr="004B5B53" w:rsidRDefault="00200B95" w:rsidP="00782254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 xml:space="preserve">6.7 </w:t>
      </w:r>
      <w:r w:rsidR="00782254" w:rsidRPr="004B5B53">
        <w:rPr>
          <w:rFonts w:ascii="Bookman Old Style" w:hAnsi="Bookman Old Style" w:cstheme="minorHAnsi"/>
          <w:b/>
          <w:bCs/>
          <w:sz w:val="24"/>
          <w:szCs w:val="24"/>
        </w:rPr>
        <w:t>Tenure vs Churn</w:t>
      </w:r>
    </w:p>
    <w:p w14:paraId="6898AE21" w14:textId="77777777" w:rsidR="00782254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Graph: </w:t>
      </w:r>
      <w:r w:rsidR="00782254" w:rsidRPr="004B5B53">
        <w:rPr>
          <w:rFonts w:ascii="Bookman Old Style" w:hAnsi="Bookman Old Style" w:cstheme="minorHAnsi"/>
          <w:sz w:val="20"/>
          <w:szCs w:val="20"/>
        </w:rPr>
        <w:t>Histogram with KDE (</w:t>
      </w:r>
      <w:proofErr w:type="spellStart"/>
      <w:r w:rsidR="00782254" w:rsidRPr="004B5B53">
        <w:rPr>
          <w:rFonts w:ascii="Bookman Old Style" w:hAnsi="Bookman Old Style" w:cstheme="minorHAnsi"/>
          <w:sz w:val="20"/>
          <w:szCs w:val="20"/>
        </w:rPr>
        <w:t>histplot</w:t>
      </w:r>
      <w:proofErr w:type="spellEnd"/>
      <w:r w:rsidR="00782254" w:rsidRPr="004B5B53">
        <w:rPr>
          <w:rFonts w:ascii="Bookman Old Style" w:hAnsi="Bookman Old Style" w:cstheme="minorHAnsi"/>
          <w:sz w:val="20"/>
          <w:szCs w:val="20"/>
        </w:rPr>
        <w:t>)</w:t>
      </w:r>
      <w:r w:rsidR="00782254"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 </w:t>
      </w:r>
    </w:p>
    <w:p w14:paraId="705EC1B7" w14:textId="4FD990E6" w:rsidR="00200B95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Values: </w:t>
      </w:r>
      <w:r w:rsidRPr="004B5B53">
        <w:rPr>
          <w:rFonts w:ascii="Bookman Old Style" w:hAnsi="Bookman Old Style" w:cstheme="minorHAnsi"/>
          <w:sz w:val="20"/>
          <w:szCs w:val="20"/>
        </w:rPr>
        <w:t>Average Tenure for Stayed: 37.5 months | Churned: 17.9 months</w:t>
      </w:r>
    </w:p>
    <w:p w14:paraId="3BFF1F17" w14:textId="77777777" w:rsidR="00200B95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Observation: </w:t>
      </w:r>
    </w:p>
    <w:p w14:paraId="7E3A8209" w14:textId="75042B54" w:rsidR="00200B95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Customers who leave do so much earlier (usually within the first 1.5 years).</w:t>
      </w:r>
    </w:p>
    <w:p w14:paraId="259B9D84" w14:textId="6CC98004" w:rsidR="00200B95" w:rsidRPr="004B5B53" w:rsidRDefault="00200B95" w:rsidP="00200B95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Insight:</w:t>
      </w:r>
      <w:r w:rsidR="004B5B53">
        <w:rPr>
          <w:rFonts w:ascii="Bookman Old Style" w:hAnsi="Bookman Old Style" w:cstheme="minorHAnsi"/>
          <w:b/>
          <w:bCs/>
          <w:sz w:val="20"/>
          <w:szCs w:val="20"/>
        </w:rPr>
        <w:t xml:space="preserve"> </w:t>
      </w:r>
      <w:r w:rsidRPr="004B5B53">
        <w:rPr>
          <w:rFonts w:ascii="Bookman Old Style" w:hAnsi="Bookman Old Style" w:cstheme="minorHAnsi"/>
          <w:sz w:val="20"/>
          <w:szCs w:val="20"/>
        </w:rPr>
        <w:t>The first year is the "Danger Zone." Improved onboarding and 12-month loyalty rewards are essential.</w:t>
      </w:r>
    </w:p>
    <w:p w14:paraId="35F504A5" w14:textId="7E5CAB6F" w:rsidR="00D71FAC" w:rsidRPr="00D71FAC" w:rsidRDefault="004B5B53" w:rsidP="00200B95">
      <w:pPr>
        <w:rPr>
          <w:rFonts w:ascii="Bookman Old Style" w:hAnsi="Bookman Old Style" w:cstheme="minorHAnsi"/>
          <w:sz w:val="24"/>
          <w:szCs w:val="24"/>
        </w:rPr>
      </w:pPr>
      <w:r>
        <w:rPr>
          <w:rFonts w:ascii="Bookman Old Style" w:hAnsi="Bookman Old Style" w:cstheme="minorHAnsi"/>
          <w:noProof/>
          <w:sz w:val="24"/>
          <w:szCs w:val="24"/>
        </w:rPr>
        <w:drawing>
          <wp:inline distT="0" distB="0" distL="0" distR="0" wp14:anchorId="4429BB75" wp14:editId="1D5D1A6F">
            <wp:extent cx="5731510" cy="3439160"/>
            <wp:effectExtent l="0" t="0" r="2540" b="8890"/>
            <wp:docPr id="147785089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850894" name="Picture 14778508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0C80" w14:textId="7AD3E970" w:rsidR="00200B95" w:rsidRPr="004B5B53" w:rsidRDefault="00782254" w:rsidP="00D10F0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>6.8</w:t>
      </w:r>
      <w:r w:rsidRPr="004B5B53">
        <w:rPr>
          <w:rFonts w:ascii="Bookman Old Style" w:hAnsi="Bookman Old Style" w:cstheme="minorHAnsi"/>
          <w:b/>
          <w:bCs/>
          <w:sz w:val="24"/>
          <w:szCs w:val="24"/>
        </w:rPr>
        <w:t xml:space="preserve"> </w:t>
      </w:r>
      <w:r w:rsidR="005C5DA7" w:rsidRPr="004B5B53">
        <w:rPr>
          <w:rFonts w:ascii="Bookman Old Style" w:hAnsi="Bookman Old Style" w:cstheme="minorHAnsi"/>
          <w:b/>
          <w:bCs/>
          <w:sz w:val="24"/>
          <w:szCs w:val="24"/>
        </w:rPr>
        <w:t>Contract Type Churn</w:t>
      </w:r>
    </w:p>
    <w:p w14:paraId="1141CBE9" w14:textId="63A6F531" w:rsidR="00782254" w:rsidRPr="004B5B53" w:rsidRDefault="00782254" w:rsidP="00782254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Graph Used: </w:t>
      </w:r>
      <w:r w:rsidRPr="004B5B53">
        <w:rPr>
          <w:rFonts w:ascii="Bookman Old Style" w:hAnsi="Bookman Old Style" w:cstheme="minorHAnsi"/>
          <w:sz w:val="20"/>
          <w:szCs w:val="20"/>
        </w:rPr>
        <w:t>Bar Chart (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barplot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>)</w:t>
      </w:r>
    </w:p>
    <w:p w14:paraId="1C7F38DC" w14:textId="19E7EAC1" w:rsidR="005C5DA7" w:rsidRPr="004B5B53" w:rsidRDefault="00782254" w:rsidP="00782254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Values:    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Contract </w:t>
      </w:r>
      <w:proofErr w:type="gramStart"/>
      <w:r w:rsidRPr="004B5B53">
        <w:rPr>
          <w:rFonts w:ascii="Bookman Old Style" w:hAnsi="Bookman Old Style" w:cstheme="minorHAnsi"/>
          <w:sz w:val="20"/>
          <w:szCs w:val="20"/>
        </w:rPr>
        <w:t>Churn  Count</w:t>
      </w:r>
      <w:proofErr w:type="gramEnd"/>
      <w:r w:rsidRPr="004B5B53">
        <w:rPr>
          <w:rFonts w:ascii="Bookman Old Style" w:hAnsi="Bookman Old Style" w:cstheme="minorHAnsi"/>
          <w:sz w:val="20"/>
          <w:szCs w:val="20"/>
        </w:rPr>
        <w:br/>
        <w:t>Month-to-month    No   2220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Month-to-month   Yes   1655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One year          No   1307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One year         Yes    166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Two year          No   1647</w:t>
      </w:r>
      <w:r w:rsidRPr="004B5B53">
        <w:rPr>
          <w:rFonts w:ascii="Bookman Old Style" w:hAnsi="Bookman Old Style" w:cstheme="minorHAnsi"/>
          <w:sz w:val="20"/>
          <w:szCs w:val="20"/>
        </w:rPr>
        <w:br/>
        <w:t xml:space="preserve">      Two year          Yes     48</w:t>
      </w:r>
    </w:p>
    <w:p w14:paraId="19114846" w14:textId="4423624F" w:rsidR="005C5DA7" w:rsidRPr="004B5B53" w:rsidRDefault="00782254" w:rsidP="00782254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</w:p>
    <w:p w14:paraId="24386F2E" w14:textId="6ADC1B54" w:rsidR="00782254" w:rsidRPr="004B5B53" w:rsidRDefault="00782254" w:rsidP="00782254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Customers on "Month-to-month" contracts have a significantly higher churn rate compared to those on one-year or two-year contracts.</w:t>
      </w:r>
    </w:p>
    <w:p w14:paraId="03740090" w14:textId="77777777" w:rsidR="00782254" w:rsidRPr="004B5B53" w:rsidRDefault="00782254" w:rsidP="00782254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: </w:t>
      </w:r>
    </w:p>
    <w:p w14:paraId="32E52B11" w14:textId="77777777" w:rsidR="00D13644" w:rsidRPr="004B5B53" w:rsidRDefault="00782254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Contract length is a key predictor of retention. Moving customers from monthly to yearly plans could be a primary strategy for reducing churn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>.</w:t>
      </w:r>
    </w:p>
    <w:p w14:paraId="7CCB9D3A" w14:textId="1782F59F" w:rsidR="00D71FAC" w:rsidRPr="00D71FAC" w:rsidRDefault="004B5B53" w:rsidP="008E59F6">
      <w:pPr>
        <w:rPr>
          <w:rFonts w:ascii="Bookman Old Style" w:hAnsi="Bookman Old Style" w:cstheme="minorHAnsi"/>
          <w:b/>
          <w:bCs/>
          <w:sz w:val="24"/>
          <w:szCs w:val="24"/>
        </w:rPr>
      </w:pPr>
      <w:r>
        <w:rPr>
          <w:rFonts w:ascii="Bookman Old Style" w:hAnsi="Bookman Old Style" w:cstheme="minorHAnsi"/>
          <w:b/>
          <w:bCs/>
          <w:noProof/>
          <w:sz w:val="24"/>
          <w:szCs w:val="24"/>
        </w:rPr>
        <w:drawing>
          <wp:inline distT="0" distB="0" distL="0" distR="0" wp14:anchorId="16159820" wp14:editId="2D0B6DBA">
            <wp:extent cx="5731510" cy="3582035"/>
            <wp:effectExtent l="0" t="0" r="2540" b="0"/>
            <wp:docPr id="17004223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22327" name="Picture 170042232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AC6AB" w14:textId="7382E71D" w:rsidR="008E59F6" w:rsidRPr="004B5B53" w:rsidRDefault="008E59F6" w:rsidP="008E59F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>6.</w:t>
      </w:r>
      <w:r w:rsidR="00D13644" w:rsidRPr="004B5B53">
        <w:rPr>
          <w:rFonts w:cstheme="minorHAnsi"/>
          <w:b/>
          <w:bCs/>
          <w:sz w:val="24"/>
          <w:szCs w:val="24"/>
        </w:rPr>
        <w:t>9</w:t>
      </w:r>
      <w:r w:rsidRPr="004B5B53">
        <w:rPr>
          <w:rFonts w:cstheme="minorHAnsi"/>
          <w:b/>
          <w:bCs/>
          <w:sz w:val="24"/>
          <w:szCs w:val="24"/>
        </w:rPr>
        <w:t xml:space="preserve"> </w:t>
      </w:r>
      <w:r w:rsidRPr="004B5B53">
        <w:rPr>
          <w:rFonts w:ascii="Bookman Old Style" w:hAnsi="Bookman Old Style" w:cstheme="minorHAnsi"/>
          <w:b/>
          <w:bCs/>
          <w:sz w:val="24"/>
          <w:szCs w:val="24"/>
        </w:rPr>
        <w:t>Internet Service Churn</w:t>
      </w:r>
    </w:p>
    <w:p w14:paraId="313514A5" w14:textId="4B0D4BEE" w:rsidR="008E59F6" w:rsidRPr="004B5B53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barplot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>)</w:t>
      </w:r>
    </w:p>
    <w:p w14:paraId="439580CA" w14:textId="39FBA7AB" w:rsidR="008E59F6" w:rsidRPr="004B5B53" w:rsidRDefault="008E59F6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Values:</w:t>
      </w:r>
    </w:p>
    <w:p w14:paraId="1425EF88" w14:textId="593115AB" w:rsidR="008E59F6" w:rsidRPr="004B5B53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Internet Service Churn Count</w:t>
      </w:r>
      <w:r w:rsidRPr="004B5B53">
        <w:rPr>
          <w:rFonts w:ascii="Bookman Old Style" w:hAnsi="Bookman Old Style" w:cstheme="minorHAnsi"/>
          <w:sz w:val="20"/>
          <w:szCs w:val="20"/>
        </w:rPr>
        <w:br/>
        <w:t xml:space="preserve">            DSL         No   1962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 DSL        Yes    459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Fiber optic       No   1799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Fiber optic      Yes   1297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  No          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No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 xml:space="preserve">   1413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  No         Yes    113</w:t>
      </w:r>
    </w:p>
    <w:p w14:paraId="6C9A6C02" w14:textId="77777777" w:rsidR="008E59F6" w:rsidRPr="004B5B53" w:rsidRDefault="008E59F6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</w:p>
    <w:p w14:paraId="5C65C319" w14:textId="2EA0DF11" w:rsidR="008E59F6" w:rsidRPr="004B5B53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 xml:space="preserve"> "Fiber Optic" users churn at a much higher rate than "DSL" or "No Internet" users.</w:t>
      </w:r>
    </w:p>
    <w:p w14:paraId="628F4D99" w14:textId="77777777" w:rsidR="008E59F6" w:rsidRPr="004B5B53" w:rsidRDefault="008E59F6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Insight:</w:t>
      </w:r>
    </w:p>
    <w:p w14:paraId="57EC595B" w14:textId="0CA03289" w:rsidR="008E59F6" w:rsidRPr="004B5B53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 xml:space="preserve"> Even though Fiber is a premium service, it may have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>technical issues or high costs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that dissatisfy customers. This service tier needs a quality-of-service audit.</w:t>
      </w:r>
    </w:p>
    <w:p w14:paraId="1C65C9F7" w14:textId="4759B66F" w:rsidR="004829C0" w:rsidRPr="004829C0" w:rsidRDefault="004B5B53" w:rsidP="008E59F6">
      <w:pPr>
        <w:rPr>
          <w:rFonts w:ascii="Bookman Old Style" w:hAnsi="Bookman Old Style" w:cstheme="minorHAnsi"/>
          <w:sz w:val="24"/>
          <w:szCs w:val="24"/>
        </w:rPr>
      </w:pPr>
      <w:r>
        <w:rPr>
          <w:rFonts w:ascii="Bookman Old Style" w:hAnsi="Bookman Old Style" w:cstheme="minorHAnsi"/>
          <w:noProof/>
          <w:sz w:val="24"/>
          <w:szCs w:val="24"/>
        </w:rPr>
        <w:drawing>
          <wp:inline distT="0" distB="0" distL="0" distR="0" wp14:anchorId="57B8A9E6" wp14:editId="3E41BC7A">
            <wp:extent cx="5731510" cy="3582035"/>
            <wp:effectExtent l="0" t="0" r="2540" b="0"/>
            <wp:docPr id="184044633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46336" name="Picture 18404463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0B8EC" w14:textId="7CC780AC" w:rsidR="008E59F6" w:rsidRPr="004B5B53" w:rsidRDefault="008E59F6" w:rsidP="008E59F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>6.1</w:t>
      </w:r>
      <w:r w:rsidR="00D13644" w:rsidRPr="004B5B53">
        <w:rPr>
          <w:rFonts w:cstheme="minorHAnsi"/>
          <w:b/>
          <w:bCs/>
          <w:sz w:val="24"/>
          <w:szCs w:val="24"/>
        </w:rPr>
        <w:t>0</w:t>
      </w:r>
      <w:r w:rsidRPr="004B5B53">
        <w:rPr>
          <w:rFonts w:ascii="Bookman Old Style" w:hAnsi="Bookman Old Style" w:cstheme="minorHAnsi"/>
          <w:b/>
          <w:bCs/>
          <w:sz w:val="24"/>
          <w:szCs w:val="24"/>
        </w:rPr>
        <w:t>Payment Method Churn</w:t>
      </w:r>
    </w:p>
    <w:p w14:paraId="5145511B" w14:textId="2060B816" w:rsidR="002E10E5" w:rsidRPr="004B5B53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barplot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>)</w:t>
      </w:r>
    </w:p>
    <w:p w14:paraId="7AC7CD1A" w14:textId="2E536B3A" w:rsidR="008E59F6" w:rsidRPr="004B5B53" w:rsidRDefault="008E59F6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Values:</w:t>
      </w:r>
    </w:p>
    <w:p w14:paraId="5E7406AB" w14:textId="0D6E771F" w:rsidR="008E59F6" w:rsidRPr="004B5B53" w:rsidRDefault="002E10E5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 xml:space="preserve">   Payment Method            Churn Count</w:t>
      </w:r>
      <w:r w:rsidRPr="004B5B53">
        <w:rPr>
          <w:rFonts w:ascii="Bookman Old Style" w:hAnsi="Bookman Old Style" w:cstheme="minorHAnsi"/>
          <w:sz w:val="20"/>
          <w:szCs w:val="20"/>
        </w:rPr>
        <w:br/>
        <w:t>Bank transfer (</w:t>
      </w:r>
      <w:proofErr w:type="gramStart"/>
      <w:r w:rsidRPr="004B5B53">
        <w:rPr>
          <w:rFonts w:ascii="Bookman Old Style" w:hAnsi="Bookman Old Style" w:cstheme="minorHAnsi"/>
          <w:sz w:val="20"/>
          <w:szCs w:val="20"/>
        </w:rPr>
        <w:t>automatic)  No</w:t>
      </w:r>
      <w:proofErr w:type="gramEnd"/>
      <w:r w:rsidRPr="004B5B53">
        <w:rPr>
          <w:rFonts w:ascii="Bookman Old Style" w:hAnsi="Bookman Old Style" w:cstheme="minorHAnsi"/>
          <w:sz w:val="20"/>
          <w:szCs w:val="20"/>
        </w:rPr>
        <w:t xml:space="preserve">   1286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Bank transfer (automatic) Yes    258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Credit card (</w:t>
      </w:r>
      <w:proofErr w:type="gramStart"/>
      <w:r w:rsidRPr="004B5B53">
        <w:rPr>
          <w:rFonts w:ascii="Bookman Old Style" w:hAnsi="Bookman Old Style" w:cstheme="minorHAnsi"/>
          <w:sz w:val="20"/>
          <w:szCs w:val="20"/>
        </w:rPr>
        <w:t xml:space="preserve">automatic)   </w:t>
      </w:r>
      <w:proofErr w:type="gramEnd"/>
      <w:r w:rsidRPr="004B5B53">
        <w:rPr>
          <w:rFonts w:ascii="Bookman Old Style" w:hAnsi="Bookman Old Style" w:cstheme="minorHAnsi"/>
          <w:sz w:val="20"/>
          <w:szCs w:val="20"/>
        </w:rPr>
        <w:t xml:space="preserve">   No   1290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Credit card (</w:t>
      </w:r>
      <w:proofErr w:type="gramStart"/>
      <w:r w:rsidRPr="004B5B53">
        <w:rPr>
          <w:rFonts w:ascii="Bookman Old Style" w:hAnsi="Bookman Old Style" w:cstheme="minorHAnsi"/>
          <w:sz w:val="20"/>
          <w:szCs w:val="20"/>
        </w:rPr>
        <w:t xml:space="preserve">automatic)   </w:t>
      </w:r>
      <w:proofErr w:type="gramEnd"/>
      <w:r w:rsidRPr="004B5B53">
        <w:rPr>
          <w:rFonts w:ascii="Bookman Old Style" w:hAnsi="Bookman Old Style" w:cstheme="minorHAnsi"/>
          <w:sz w:val="20"/>
          <w:szCs w:val="20"/>
        </w:rPr>
        <w:t xml:space="preserve">  Yes    232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Electronic check                No   1294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Electronic check               Yes   1071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Mailed check                     No   1304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>Mailed check                     Yes    308</w:t>
      </w:r>
    </w:p>
    <w:p w14:paraId="7F3E7BDB" w14:textId="77777777" w:rsidR="00F66CDB" w:rsidRDefault="008E59F6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</w:p>
    <w:p w14:paraId="72CF5A64" w14:textId="621FF673" w:rsidR="008E59F6" w:rsidRPr="00F66CDB" w:rsidRDefault="008E59F6" w:rsidP="008E59F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Customers using "Electronic Check" are significantly more likely to churn than those using automatic methods like Credit Card or Bank Transfer.</w:t>
      </w:r>
    </w:p>
    <w:p w14:paraId="145C79E8" w14:textId="77777777" w:rsidR="00F66CDB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</w:t>
      </w:r>
    </w:p>
    <w:p w14:paraId="5338AF30" w14:textId="1B2277D9" w:rsidR="004829C0" w:rsidRDefault="008E59F6" w:rsidP="008E59F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Manual payment methods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create a monthly where customers reconsider their subscription. Encouraging "Auto-pay" could indirectly improve retention.</w:t>
      </w:r>
    </w:p>
    <w:p w14:paraId="5946DBDB" w14:textId="119B0348" w:rsidR="004B5B53" w:rsidRPr="004B5B53" w:rsidRDefault="004B5B53" w:rsidP="008E59F6">
      <w:p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 w:cstheme="minorHAnsi"/>
          <w:noProof/>
          <w:sz w:val="20"/>
          <w:szCs w:val="20"/>
        </w:rPr>
        <w:drawing>
          <wp:inline distT="0" distB="0" distL="0" distR="0" wp14:anchorId="02D98C8B" wp14:editId="4B9B7167">
            <wp:extent cx="5731510" cy="2865755"/>
            <wp:effectExtent l="0" t="0" r="2540" b="0"/>
            <wp:docPr id="156669753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97533" name="Picture 156669753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F1882" w14:textId="61347836" w:rsidR="00D10F06" w:rsidRPr="004B5B53" w:rsidRDefault="002E10E5" w:rsidP="00D10F0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>6.1</w:t>
      </w:r>
      <w:r w:rsidR="00D13644" w:rsidRPr="004B5B53">
        <w:rPr>
          <w:rFonts w:cstheme="minorHAnsi"/>
          <w:b/>
          <w:bCs/>
          <w:sz w:val="24"/>
          <w:szCs w:val="24"/>
        </w:rPr>
        <w:t>1</w:t>
      </w:r>
      <w:r w:rsidR="00135588" w:rsidRPr="004B5B53">
        <w:rPr>
          <w:rFonts w:cstheme="minorHAnsi"/>
          <w:b/>
          <w:bCs/>
          <w:sz w:val="24"/>
          <w:szCs w:val="24"/>
        </w:rPr>
        <w:t xml:space="preserve"> </w:t>
      </w:r>
      <w:r w:rsidR="00C06646" w:rsidRPr="004B5B53">
        <w:rPr>
          <w:rFonts w:cstheme="minorHAnsi"/>
          <w:b/>
          <w:bCs/>
          <w:sz w:val="24"/>
          <w:szCs w:val="24"/>
        </w:rPr>
        <w:t>Senior Citizen vs Churn</w:t>
      </w:r>
    </w:p>
    <w:p w14:paraId="2E6CB236" w14:textId="3751941B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>)</w:t>
      </w:r>
    </w:p>
    <w:p w14:paraId="30562B12" w14:textId="4312B26C" w:rsidR="00C06646" w:rsidRPr="004B5B53" w:rsidRDefault="00C06646" w:rsidP="00C0664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Values:</w:t>
      </w:r>
      <w:r w:rsidRPr="004B5B53">
        <w:rPr>
          <w:rFonts w:cstheme="minorHAnsi"/>
          <w:sz w:val="20"/>
          <w:szCs w:val="20"/>
        </w:rPr>
        <w:t xml:space="preserve">0   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No       </w:t>
      </w:r>
      <w:r w:rsidRPr="004B5B53">
        <w:rPr>
          <w:rFonts w:cstheme="minorHAnsi"/>
          <w:sz w:val="20"/>
          <w:szCs w:val="20"/>
        </w:rPr>
        <w:t>4508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   </w:t>
      </w:r>
      <w:r w:rsidR="004B5B53">
        <w:rPr>
          <w:rFonts w:ascii="Bookman Old Style" w:hAnsi="Bookman Old Style" w:cstheme="minorHAnsi"/>
          <w:sz w:val="20"/>
          <w:szCs w:val="20"/>
        </w:rPr>
        <w:t xml:space="preserve">            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Yes      </w:t>
      </w:r>
      <w:r w:rsidRPr="004B5B53">
        <w:rPr>
          <w:rFonts w:cstheme="minorHAnsi"/>
          <w:sz w:val="20"/>
          <w:szCs w:val="20"/>
        </w:rPr>
        <w:t>1393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="004B5B53">
        <w:rPr>
          <w:rFonts w:cstheme="minorHAnsi"/>
          <w:sz w:val="20"/>
          <w:szCs w:val="20"/>
        </w:rPr>
        <w:t xml:space="preserve">                </w:t>
      </w:r>
      <w:r w:rsidRPr="004B5B53">
        <w:rPr>
          <w:rFonts w:cstheme="minorHAnsi"/>
          <w:sz w:val="20"/>
          <w:szCs w:val="20"/>
        </w:rPr>
        <w:t xml:space="preserve">1  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 No       </w:t>
      </w:r>
      <w:r w:rsidRPr="004B5B53">
        <w:rPr>
          <w:rFonts w:cstheme="minorHAnsi"/>
          <w:sz w:val="20"/>
          <w:szCs w:val="20"/>
        </w:rPr>
        <w:t>666</w:t>
      </w:r>
      <w:r w:rsidRPr="004B5B53">
        <w:rPr>
          <w:rFonts w:ascii="Bookman Old Style" w:hAnsi="Bookman Old Style" w:cstheme="minorHAnsi"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              </w:t>
      </w:r>
      <w:r w:rsidR="004B5B53">
        <w:rPr>
          <w:rFonts w:ascii="Bookman Old Style" w:hAnsi="Bookman Old Style" w:cstheme="minorHAnsi"/>
          <w:sz w:val="20"/>
          <w:szCs w:val="20"/>
        </w:rPr>
        <w:t xml:space="preserve">           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Yes      </w:t>
      </w:r>
      <w:r w:rsidRPr="004B5B53">
        <w:rPr>
          <w:rFonts w:cstheme="minorHAnsi"/>
          <w:sz w:val="20"/>
          <w:szCs w:val="20"/>
        </w:rPr>
        <w:t>476</w:t>
      </w:r>
    </w:p>
    <w:p w14:paraId="2A8EB4E5" w14:textId="1FB592DB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Senior citizens have a higher percentage of churn compared to younger customers.</w:t>
      </w:r>
    </w:p>
    <w:p w14:paraId="0E500888" w14:textId="318D95B8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Senior customers might face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>usability challenges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or have different service needs. Targeted assistance or simplified billing for this demographic could improve retention.</w:t>
      </w:r>
    </w:p>
    <w:p w14:paraId="17D00CB9" w14:textId="699852B3" w:rsidR="004829C0" w:rsidRPr="004829C0" w:rsidRDefault="004B5B53" w:rsidP="00C06646">
      <w:pPr>
        <w:rPr>
          <w:rFonts w:ascii="Bookman Old Style" w:hAnsi="Bookman Old Style" w:cstheme="minorHAnsi"/>
          <w:sz w:val="24"/>
          <w:szCs w:val="24"/>
        </w:rPr>
      </w:pPr>
      <w:r>
        <w:rPr>
          <w:rFonts w:ascii="Bookman Old Style" w:hAnsi="Bookman Old Style" w:cstheme="minorHAnsi"/>
          <w:noProof/>
          <w:sz w:val="24"/>
          <w:szCs w:val="24"/>
        </w:rPr>
        <w:drawing>
          <wp:inline distT="0" distB="0" distL="0" distR="0" wp14:anchorId="13A99D28" wp14:editId="324F917F">
            <wp:extent cx="5731510" cy="3582035"/>
            <wp:effectExtent l="0" t="0" r="2540" b="0"/>
            <wp:docPr id="8641753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75367" name="Picture 8641753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778A" w14:textId="293AE646" w:rsidR="00C06646" w:rsidRPr="004B5B53" w:rsidRDefault="00C06646" w:rsidP="00C06646">
      <w:pPr>
        <w:rPr>
          <w:rFonts w:ascii="Bookman Old Style" w:hAnsi="Bookman Old Style" w:cstheme="minorHAnsi"/>
          <w:b/>
          <w:bCs/>
          <w:sz w:val="24"/>
          <w:szCs w:val="24"/>
        </w:rPr>
      </w:pPr>
      <w:r w:rsidRPr="004B5B53">
        <w:rPr>
          <w:rFonts w:cstheme="minorHAnsi"/>
          <w:b/>
          <w:bCs/>
          <w:sz w:val="24"/>
          <w:szCs w:val="24"/>
        </w:rPr>
        <w:t>6.1</w:t>
      </w:r>
      <w:r w:rsidR="00D13644" w:rsidRPr="004B5B53">
        <w:rPr>
          <w:rFonts w:cstheme="minorHAnsi"/>
          <w:b/>
          <w:bCs/>
          <w:sz w:val="24"/>
          <w:szCs w:val="24"/>
        </w:rPr>
        <w:t>2</w:t>
      </w:r>
      <w:r w:rsidRPr="004B5B53">
        <w:rPr>
          <w:rFonts w:ascii="Bookman Old Style" w:hAnsi="Bookman Old Style" w:cstheme="minorHAnsi"/>
          <w:b/>
          <w:bCs/>
          <w:sz w:val="24"/>
          <w:szCs w:val="24"/>
        </w:rPr>
        <w:t xml:space="preserve"> Senior Citizen Distribution by Gender</w:t>
      </w:r>
    </w:p>
    <w:p w14:paraId="19718DC7" w14:textId="77777777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Graph Used: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Bar Chart (</w:t>
      </w:r>
      <w:proofErr w:type="spellStart"/>
      <w:r w:rsidRPr="004B5B53">
        <w:rPr>
          <w:rFonts w:ascii="Bookman Old Style" w:hAnsi="Bookman Old Style" w:cstheme="minorHAnsi"/>
          <w:sz w:val="20"/>
          <w:szCs w:val="20"/>
        </w:rPr>
        <w:t>countplot</w:t>
      </w:r>
      <w:proofErr w:type="spellEnd"/>
      <w:r w:rsidRPr="004B5B53">
        <w:rPr>
          <w:rFonts w:ascii="Bookman Old Style" w:hAnsi="Bookman Old Style" w:cstheme="minorHAnsi"/>
          <w:sz w:val="20"/>
          <w:szCs w:val="20"/>
        </w:rPr>
        <w:t>)</w:t>
      </w:r>
    </w:p>
    <w:p w14:paraId="691E0E7F" w14:textId="77777777" w:rsidR="00C06646" w:rsidRPr="004B5B53" w:rsidRDefault="00C06646" w:rsidP="00C0664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Values:</w:t>
      </w:r>
    </w:p>
    <w:p w14:paraId="600A163A" w14:textId="3975F824" w:rsidR="00C06646" w:rsidRPr="004B5B53" w:rsidRDefault="005C5DA7" w:rsidP="00C06646">
      <w:pPr>
        <w:rPr>
          <w:rFonts w:ascii="Bookman Old Style" w:hAnsi="Bookman Old Style" w:cstheme="minorHAnsi"/>
          <w:b/>
          <w:bCs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 xml:space="preserve">Senior Citizen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    </w:t>
      </w:r>
      <w:r w:rsidRPr="004B5B53">
        <w:rPr>
          <w:rFonts w:cstheme="minorHAnsi"/>
          <w:sz w:val="20"/>
          <w:szCs w:val="20"/>
        </w:rPr>
        <w:t>0      1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                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Female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            </w:t>
      </w:r>
      <w:r w:rsidRPr="004B5B53">
        <w:rPr>
          <w:rFonts w:cstheme="minorHAnsi"/>
          <w:sz w:val="20"/>
          <w:szCs w:val="20"/>
        </w:rPr>
        <w:t>2920 568</w:t>
      </w:r>
      <w:r w:rsidRPr="004B5B53">
        <w:rPr>
          <w:rFonts w:ascii="Bookman Old Style" w:hAnsi="Bookman Old Style" w:cstheme="minorHAnsi"/>
          <w:b/>
          <w:bCs/>
          <w:i/>
          <w:iCs/>
          <w:sz w:val="20"/>
          <w:szCs w:val="20"/>
        </w:rPr>
        <w:br/>
      </w:r>
      <w:r w:rsidRPr="004B5B53">
        <w:rPr>
          <w:rFonts w:ascii="Bookman Old Style" w:hAnsi="Bookman Old Style" w:cstheme="minorHAnsi"/>
          <w:sz w:val="20"/>
          <w:szCs w:val="20"/>
        </w:rPr>
        <w:t xml:space="preserve">Male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 xml:space="preserve">          </w:t>
      </w:r>
      <w:r w:rsidRPr="004B5B53">
        <w:rPr>
          <w:rFonts w:cstheme="minorHAnsi"/>
          <w:sz w:val="20"/>
          <w:szCs w:val="20"/>
        </w:rPr>
        <w:t xml:space="preserve">         2981 574</w:t>
      </w:r>
    </w:p>
    <w:p w14:paraId="74051CF9" w14:textId="77777777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Observation: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</w:t>
      </w:r>
    </w:p>
    <w:p w14:paraId="3458B7F4" w14:textId="364AF0D0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>Shows the count of Senior Citizens within each gender category.</w:t>
      </w:r>
    </w:p>
    <w:p w14:paraId="498CB6BB" w14:textId="77777777" w:rsidR="00C06646" w:rsidRPr="004B5B53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b/>
          <w:bCs/>
          <w:sz w:val="20"/>
          <w:szCs w:val="20"/>
        </w:rPr>
        <w:t>Insight:</w:t>
      </w:r>
      <w:r w:rsidRPr="004B5B53">
        <w:rPr>
          <w:rFonts w:ascii="Bookman Old Style" w:hAnsi="Bookman Old Style" w:cstheme="minorHAnsi"/>
          <w:sz w:val="20"/>
          <w:szCs w:val="20"/>
        </w:rPr>
        <w:t xml:space="preserve"> </w:t>
      </w:r>
    </w:p>
    <w:p w14:paraId="4A95D482" w14:textId="27F6FE76" w:rsidR="00C06646" w:rsidRDefault="00C06646" w:rsidP="00C06646">
      <w:pPr>
        <w:rPr>
          <w:rFonts w:ascii="Bookman Old Style" w:hAnsi="Bookman Old Style" w:cstheme="minorHAnsi"/>
          <w:sz w:val="20"/>
          <w:szCs w:val="20"/>
        </w:rPr>
      </w:pPr>
      <w:r w:rsidRPr="004B5B53">
        <w:rPr>
          <w:rFonts w:ascii="Bookman Old Style" w:hAnsi="Bookman Old Style" w:cstheme="minorHAnsi"/>
          <w:sz w:val="20"/>
          <w:szCs w:val="20"/>
        </w:rPr>
        <w:t xml:space="preserve">This provides a </w:t>
      </w:r>
      <w:r w:rsidRPr="004B5B53">
        <w:rPr>
          <w:rFonts w:ascii="Bookman Old Style" w:hAnsi="Bookman Old Style" w:cstheme="minorHAnsi"/>
          <w:b/>
          <w:bCs/>
          <w:sz w:val="20"/>
          <w:szCs w:val="20"/>
        </w:rPr>
        <w:t>granular demographic profile</w:t>
      </w:r>
      <w:r w:rsidRPr="004B5B53">
        <w:rPr>
          <w:rFonts w:ascii="Bookman Old Style" w:hAnsi="Bookman Old Style" w:cstheme="minorHAnsi"/>
          <w:sz w:val="20"/>
          <w:szCs w:val="20"/>
        </w:rPr>
        <w:t>, helping us understand the exact size of our "Most Vulnerable" (Older) vs. "General" (Younger) customer segments.</w:t>
      </w:r>
    </w:p>
    <w:p w14:paraId="47A3EA5D" w14:textId="495831B5" w:rsidR="007C7034" w:rsidRPr="004B5B53" w:rsidRDefault="007C7034" w:rsidP="00C06646">
      <w:p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 w:cstheme="minorHAnsi"/>
          <w:noProof/>
          <w:sz w:val="20"/>
          <w:szCs w:val="20"/>
        </w:rPr>
        <w:drawing>
          <wp:inline distT="0" distB="0" distL="0" distR="0" wp14:anchorId="5777CC49" wp14:editId="10C488D7">
            <wp:extent cx="5731510" cy="3582035"/>
            <wp:effectExtent l="0" t="0" r="2540" b="0"/>
            <wp:docPr id="155444517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445177" name="Picture 155444517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04771" w14:textId="4B9304FD" w:rsidR="004829C0" w:rsidRPr="004829C0" w:rsidRDefault="004B5B53" w:rsidP="00C06646">
      <w:pPr>
        <w:rPr>
          <w:rFonts w:ascii="Bookman Old Style" w:hAnsi="Bookman Old Style" w:cstheme="minorHAnsi"/>
          <w:sz w:val="24"/>
          <w:szCs w:val="24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8951FBF" wp14:editId="62332C5C">
                <wp:simplePos x="0" y="0"/>
                <wp:positionH relativeFrom="margin">
                  <wp:align>left</wp:align>
                </wp:positionH>
                <wp:positionV relativeFrom="paragraph">
                  <wp:posOffset>93114</wp:posOffset>
                </wp:positionV>
                <wp:extent cx="5704114" cy="10977"/>
                <wp:effectExtent l="0" t="0" r="30480" b="27305"/>
                <wp:wrapNone/>
                <wp:docPr id="105666323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F8B283" id="Straight Connector 2" o:spid="_x0000_s1026" style="position:absolute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7.35pt" to="449.1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55144F92" w14:textId="77777777" w:rsidR="00E93F95" w:rsidRDefault="00F15538" w:rsidP="00E93F95">
      <w:pPr>
        <w:rPr>
          <w:rFonts w:ascii="Bookman Old Style" w:hAnsi="Bookman Old Style"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7</w:t>
      </w:r>
      <w:r w:rsidR="005545A5">
        <w:rPr>
          <w:rFonts w:cstheme="minorHAnsi"/>
          <w:b/>
          <w:bCs/>
          <w:sz w:val="28"/>
          <w:szCs w:val="28"/>
        </w:rPr>
        <w:t xml:space="preserve">. </w:t>
      </w:r>
      <w:r w:rsidR="005545A5" w:rsidRPr="005545A5">
        <w:rPr>
          <w:rFonts w:ascii="Bookman Old Style" w:hAnsi="Bookman Old Style" w:cstheme="minorHAnsi"/>
          <w:b/>
          <w:bCs/>
          <w:sz w:val="28"/>
          <w:szCs w:val="28"/>
        </w:rPr>
        <w:t>EDA Insights &amp; Implementation</w:t>
      </w:r>
    </w:p>
    <w:p w14:paraId="5EAC745E" w14:textId="10EC793C" w:rsidR="00E93F95" w:rsidRPr="00F66CDB" w:rsidRDefault="00B321B8" w:rsidP="00B321B8">
      <w:pPr>
        <w:pStyle w:val="ListParagraph"/>
        <w:numPr>
          <w:ilvl w:val="0"/>
          <w:numId w:val="23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b/>
          <w:bCs/>
          <w:sz w:val="20"/>
          <w:szCs w:val="20"/>
        </w:rPr>
        <w:t>Month-to-month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 plans see massive churn, while </w:t>
      </w:r>
      <w:r w:rsidRPr="00F66CDB">
        <w:rPr>
          <w:rFonts w:ascii="Bookman Old Style" w:hAnsi="Bookman Old Style" w:cstheme="minorHAnsi"/>
          <w:b/>
          <w:bCs/>
          <w:sz w:val="20"/>
          <w:szCs w:val="20"/>
        </w:rPr>
        <w:t>Two-year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 contracts show almost total loyalty</w:t>
      </w:r>
    </w:p>
    <w:p w14:paraId="0198A19D" w14:textId="40CEB21E" w:rsidR="00B321B8" w:rsidRPr="00F66CDB" w:rsidRDefault="00A64186" w:rsidP="00B321B8">
      <w:pPr>
        <w:pStyle w:val="ListParagraph"/>
        <w:numPr>
          <w:ilvl w:val="0"/>
          <w:numId w:val="23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b/>
          <w:bCs/>
          <w:sz w:val="20"/>
          <w:szCs w:val="20"/>
        </w:rPr>
        <w:t>High monthly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 bills act as a major red flag for customer exit.</w:t>
      </w:r>
    </w:p>
    <w:p w14:paraId="4E340A15" w14:textId="38361248" w:rsidR="00A64186" w:rsidRPr="00F66CDB" w:rsidRDefault="00A64186" w:rsidP="00B321B8">
      <w:pPr>
        <w:pStyle w:val="ListParagraph"/>
        <w:numPr>
          <w:ilvl w:val="0"/>
          <w:numId w:val="23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b/>
          <w:bCs/>
          <w:sz w:val="20"/>
          <w:szCs w:val="20"/>
        </w:rPr>
        <w:t>Electronic checks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 have the highest churn rate compared to low-risk automatic payment methods.</w:t>
      </w:r>
    </w:p>
    <w:p w14:paraId="301AC5C4" w14:textId="0D668B1E" w:rsidR="00A64186" w:rsidRPr="00F66CDB" w:rsidRDefault="00A64186" w:rsidP="00B321B8">
      <w:pPr>
        <w:pStyle w:val="ListParagraph"/>
        <w:numPr>
          <w:ilvl w:val="0"/>
          <w:numId w:val="23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b/>
          <w:bCs/>
          <w:sz w:val="20"/>
          <w:szCs w:val="20"/>
        </w:rPr>
        <w:t>Senior citizens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 are a high-risk group, churning at nearly double the rate of </w:t>
      </w:r>
      <w:r w:rsidRPr="00F66CDB">
        <w:rPr>
          <w:rFonts w:ascii="Bookman Old Style" w:hAnsi="Bookman Old Style" w:cstheme="minorHAnsi"/>
          <w:b/>
          <w:bCs/>
          <w:sz w:val="20"/>
          <w:szCs w:val="20"/>
        </w:rPr>
        <w:t>younger customers</w:t>
      </w:r>
      <w:r w:rsidRPr="00F66CDB">
        <w:rPr>
          <w:rFonts w:ascii="Bookman Old Style" w:hAnsi="Bookman Old Style" w:cstheme="minorHAnsi"/>
          <w:sz w:val="20"/>
          <w:szCs w:val="20"/>
        </w:rPr>
        <w:t>.</w:t>
      </w:r>
    </w:p>
    <w:p w14:paraId="3BFBB22F" w14:textId="79E4BB15" w:rsidR="00A64186" w:rsidRPr="00F66CDB" w:rsidRDefault="00A64186" w:rsidP="00B321B8">
      <w:pPr>
        <w:pStyle w:val="ListParagraph"/>
        <w:numPr>
          <w:ilvl w:val="0"/>
          <w:numId w:val="23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sz w:val="20"/>
          <w:szCs w:val="20"/>
        </w:rPr>
        <w:t xml:space="preserve">Churn is almost identical for </w:t>
      </w:r>
      <w:r w:rsidRPr="00F66CDB">
        <w:rPr>
          <w:rFonts w:ascii="Bookman Old Style" w:hAnsi="Bookman Old Style" w:cstheme="minorHAnsi"/>
          <w:b/>
          <w:bCs/>
          <w:sz w:val="20"/>
          <w:szCs w:val="20"/>
        </w:rPr>
        <w:t xml:space="preserve">males 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and </w:t>
      </w:r>
      <w:r w:rsidRPr="00F66CDB">
        <w:rPr>
          <w:rFonts w:ascii="Bookman Old Style" w:hAnsi="Bookman Old Style" w:cstheme="minorHAnsi"/>
          <w:b/>
          <w:bCs/>
          <w:sz w:val="20"/>
          <w:szCs w:val="20"/>
        </w:rPr>
        <w:t>females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, proving </w:t>
      </w:r>
      <w:r w:rsidRPr="00F66CDB">
        <w:rPr>
          <w:rFonts w:ascii="Bookman Old Style" w:hAnsi="Bookman Old Style" w:cstheme="minorHAnsi"/>
          <w:b/>
          <w:bCs/>
          <w:sz w:val="20"/>
          <w:szCs w:val="20"/>
        </w:rPr>
        <w:t>gender</w:t>
      </w:r>
      <w:r w:rsidRPr="00F66CDB">
        <w:rPr>
          <w:rFonts w:ascii="Bookman Old Style" w:hAnsi="Bookman Old Style" w:cstheme="minorHAnsi"/>
          <w:sz w:val="20"/>
          <w:szCs w:val="20"/>
        </w:rPr>
        <w:t xml:space="preserve"> is not a driver for leaving.</w:t>
      </w:r>
    </w:p>
    <w:p w14:paraId="2ACAB12E" w14:textId="27BD964C" w:rsidR="00E93F95" w:rsidRPr="00F66CDB" w:rsidRDefault="007C7034" w:rsidP="00E93F95">
      <w:pPr>
        <w:pStyle w:val="ListParagraph"/>
        <w:numPr>
          <w:ilvl w:val="0"/>
          <w:numId w:val="23"/>
        </w:numPr>
        <w:rPr>
          <w:rFonts w:ascii="Bookman Old Style" w:hAnsi="Bookman Old Style" w:cstheme="minorHAnsi"/>
          <w:sz w:val="20"/>
          <w:szCs w:val="20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B82CE83" wp14:editId="65DE64A1">
                <wp:simplePos x="0" y="0"/>
                <wp:positionH relativeFrom="margin">
                  <wp:align>left</wp:align>
                </wp:positionH>
                <wp:positionV relativeFrom="paragraph">
                  <wp:posOffset>515505</wp:posOffset>
                </wp:positionV>
                <wp:extent cx="5704114" cy="10977"/>
                <wp:effectExtent l="0" t="0" r="30480" b="27305"/>
                <wp:wrapNone/>
                <wp:docPr id="105269870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57A830" id="Straight Connector 2" o:spid="_x0000_s1026" style="position:absolute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40.6pt" to="449.15pt,4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A64186" w:rsidRPr="00F66CDB">
        <w:rPr>
          <w:rFonts w:ascii="Bookman Old Style" w:hAnsi="Bookman Old Style" w:cstheme="minorHAnsi"/>
          <w:b/>
          <w:bCs/>
          <w:sz w:val="20"/>
          <w:szCs w:val="20"/>
        </w:rPr>
        <w:t>Fiber optic</w:t>
      </w:r>
      <w:r w:rsidR="00A64186" w:rsidRPr="00F66CDB">
        <w:rPr>
          <w:rFonts w:ascii="Bookman Old Style" w:hAnsi="Bookman Old Style" w:cstheme="minorHAnsi"/>
          <w:sz w:val="20"/>
          <w:szCs w:val="20"/>
        </w:rPr>
        <w:t xml:space="preserve"> users churn more frequently than DSL users, indicating issues with premium service value.</w:t>
      </w:r>
    </w:p>
    <w:p w14:paraId="6B4578F1" w14:textId="2DBC3157" w:rsidR="0047627E" w:rsidRPr="0047627E" w:rsidRDefault="0047627E" w:rsidP="0047627E">
      <w:pPr>
        <w:ind w:left="360"/>
        <w:rPr>
          <w:rFonts w:ascii="Bookman Old Style" w:hAnsi="Bookman Old Style" w:cstheme="minorHAnsi"/>
        </w:rPr>
      </w:pPr>
    </w:p>
    <w:p w14:paraId="1F76438C" w14:textId="18F9309D" w:rsidR="00F15538" w:rsidRPr="00E93F95" w:rsidRDefault="00F15538" w:rsidP="00E93F95">
      <w:pPr>
        <w:rPr>
          <w:rFonts w:ascii="Bookman Old Style" w:hAnsi="Bookman Old Style" w:cstheme="minorHAnsi"/>
          <w:b/>
          <w:bCs/>
          <w:sz w:val="28"/>
          <w:szCs w:val="28"/>
        </w:rPr>
      </w:pPr>
      <w:r w:rsidRPr="00E93F95">
        <w:rPr>
          <w:rFonts w:cstheme="minorHAnsi"/>
          <w:b/>
          <w:bCs/>
          <w:sz w:val="28"/>
          <w:szCs w:val="28"/>
        </w:rPr>
        <w:t>8.</w:t>
      </w:r>
      <w:r w:rsidRPr="00E93F95">
        <w:rPr>
          <w:rFonts w:ascii="Bookman Old Style" w:hAnsi="Bookman Old Style" w:cstheme="minorHAnsi"/>
          <w:b/>
          <w:bCs/>
          <w:sz w:val="28"/>
          <w:szCs w:val="28"/>
        </w:rPr>
        <w:t>Conclusion</w:t>
      </w:r>
    </w:p>
    <w:p w14:paraId="1970B58F" w14:textId="77777777" w:rsidR="00A82135" w:rsidRPr="00F66CDB" w:rsidRDefault="00A82135" w:rsidP="0065674F">
      <w:p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sz w:val="20"/>
          <w:szCs w:val="20"/>
        </w:rPr>
        <w:t>Step 1 Successfully completed visualization for the churn prediction:</w:t>
      </w:r>
    </w:p>
    <w:p w14:paraId="3A0F6D1A" w14:textId="1909955F" w:rsidR="00B240B6" w:rsidRPr="00F66CDB" w:rsidRDefault="00A82135" w:rsidP="00A82135">
      <w:pPr>
        <w:pStyle w:val="ListParagraph"/>
        <w:numPr>
          <w:ilvl w:val="0"/>
          <w:numId w:val="22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sz w:val="20"/>
          <w:szCs w:val="20"/>
        </w:rPr>
        <w:t>Understanding customer behaviour through data</w:t>
      </w:r>
    </w:p>
    <w:p w14:paraId="5DA5A16C" w14:textId="2F653C9B" w:rsidR="00A82135" w:rsidRPr="00F66CDB" w:rsidRDefault="00A82135" w:rsidP="00A82135">
      <w:pPr>
        <w:pStyle w:val="ListParagraph"/>
        <w:numPr>
          <w:ilvl w:val="0"/>
          <w:numId w:val="22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sz w:val="20"/>
          <w:szCs w:val="20"/>
        </w:rPr>
        <w:t xml:space="preserve">Identifying major churn driver </w:t>
      </w:r>
    </w:p>
    <w:p w14:paraId="09C5A54A" w14:textId="2B028ECC" w:rsidR="00A82135" w:rsidRPr="00F66CDB" w:rsidRDefault="00A82135" w:rsidP="00A82135">
      <w:pPr>
        <w:pStyle w:val="ListParagraph"/>
        <w:numPr>
          <w:ilvl w:val="0"/>
          <w:numId w:val="22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sz w:val="20"/>
          <w:szCs w:val="20"/>
        </w:rPr>
        <w:t>Visualizations patters clearly using dashboards</w:t>
      </w:r>
    </w:p>
    <w:p w14:paraId="02EA98E6" w14:textId="6654423D" w:rsidR="00A82135" w:rsidRPr="00F66CDB" w:rsidRDefault="00A82135" w:rsidP="00A82135">
      <w:pPr>
        <w:pStyle w:val="ListParagraph"/>
        <w:numPr>
          <w:ilvl w:val="0"/>
          <w:numId w:val="22"/>
        </w:numPr>
        <w:rPr>
          <w:rFonts w:ascii="Bookman Old Style" w:hAnsi="Bookman Old Style" w:cstheme="minorHAnsi"/>
          <w:sz w:val="20"/>
          <w:szCs w:val="20"/>
        </w:rPr>
      </w:pPr>
      <w:r w:rsidRPr="00F66CDB">
        <w:rPr>
          <w:rFonts w:ascii="Bookman Old Style" w:hAnsi="Bookman Old Style" w:cstheme="minorHAnsi"/>
          <w:sz w:val="20"/>
          <w:szCs w:val="20"/>
        </w:rPr>
        <w:t>Preparing the data for feature engineering and model building in steps</w:t>
      </w:r>
    </w:p>
    <w:p w14:paraId="7F4444BF" w14:textId="6D8CDF57" w:rsidR="0047627E" w:rsidRPr="0047627E" w:rsidRDefault="0047627E" w:rsidP="0047627E">
      <w:pPr>
        <w:ind w:left="429"/>
        <w:rPr>
          <w:rFonts w:ascii="Bookman Old Style" w:hAnsi="Bookman Old Style" w:cstheme="minorHAnsi"/>
        </w:rPr>
      </w:pPr>
      <w:r>
        <w:rPr>
          <w:rFonts w:ascii="Bookman Old Style" w:hAnsi="Bookman Old Style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610FF4" wp14:editId="36ADED8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04114" cy="10977"/>
                <wp:effectExtent l="0" t="0" r="30480" b="27305"/>
                <wp:wrapNone/>
                <wp:docPr id="92611045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4114" cy="10977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8A8930" id="Straight Connector 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449.1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0240B6EC" w14:textId="77777777" w:rsidR="00A82135" w:rsidRPr="00A82135" w:rsidRDefault="00A82135" w:rsidP="00A82135">
      <w:pPr>
        <w:rPr>
          <w:rFonts w:ascii="Bookman Old Style" w:hAnsi="Bookman Old Style" w:cstheme="minorHAnsi"/>
        </w:rPr>
      </w:pPr>
    </w:p>
    <w:p w14:paraId="441B6E76" w14:textId="77777777" w:rsidR="00CE2F76" w:rsidRPr="00CE2F76" w:rsidRDefault="00CE2F76" w:rsidP="005D5A71">
      <w:pPr>
        <w:rPr>
          <w:rFonts w:ascii="Bookman Old Style" w:hAnsi="Bookman Old Style" w:cstheme="minorHAnsi"/>
        </w:rPr>
      </w:pPr>
    </w:p>
    <w:p w14:paraId="613A3F5E" w14:textId="77777777" w:rsidR="000C7D65" w:rsidRPr="000C7D65" w:rsidRDefault="000C7D65" w:rsidP="000C7D65">
      <w:pPr>
        <w:rPr>
          <w:rFonts w:ascii="Bookman Old Style" w:hAnsi="Bookman Old Style" w:cstheme="minorHAnsi"/>
          <w:b/>
          <w:bCs/>
          <w:sz w:val="28"/>
          <w:szCs w:val="28"/>
        </w:rPr>
      </w:pPr>
    </w:p>
    <w:p w14:paraId="5DDE6DAD" w14:textId="77777777" w:rsidR="00ED1330" w:rsidRPr="00ED1330" w:rsidRDefault="00ED1330" w:rsidP="00ED1330">
      <w:pPr>
        <w:rPr>
          <w:rFonts w:ascii="Bookman Old Style" w:hAnsi="Bookman Old Style" w:cstheme="minorHAnsi"/>
        </w:rPr>
      </w:pPr>
    </w:p>
    <w:p w14:paraId="77672C22" w14:textId="12A72C79" w:rsidR="003A08AA" w:rsidRPr="00EA4273" w:rsidRDefault="003A08AA" w:rsidP="00EA4273">
      <w:pPr>
        <w:jc w:val="both"/>
        <w:rPr>
          <w:b/>
          <w:bCs/>
        </w:rPr>
      </w:pPr>
    </w:p>
    <w:p w14:paraId="64A61C30" w14:textId="6E6A0677" w:rsidR="00396DA6" w:rsidRPr="00396DA6" w:rsidRDefault="00396DA6" w:rsidP="00396DA6">
      <w:pPr>
        <w:pStyle w:val="ListParagraph"/>
        <w:jc w:val="both"/>
      </w:pPr>
    </w:p>
    <w:sectPr w:rsidR="00396DA6" w:rsidRPr="00396DA6" w:rsidSect="009E6C04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86FEE"/>
    <w:multiLevelType w:val="hybridMultilevel"/>
    <w:tmpl w:val="A6824A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306E8"/>
    <w:multiLevelType w:val="multilevel"/>
    <w:tmpl w:val="2976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56ECC"/>
    <w:multiLevelType w:val="multilevel"/>
    <w:tmpl w:val="BA8A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86385"/>
    <w:multiLevelType w:val="multilevel"/>
    <w:tmpl w:val="5112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171A1"/>
    <w:multiLevelType w:val="hybridMultilevel"/>
    <w:tmpl w:val="F9CE09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9E7288"/>
    <w:multiLevelType w:val="hybridMultilevel"/>
    <w:tmpl w:val="3F5AD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33B4E"/>
    <w:multiLevelType w:val="hybridMultilevel"/>
    <w:tmpl w:val="86DC25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90081"/>
    <w:multiLevelType w:val="hybridMultilevel"/>
    <w:tmpl w:val="15769862"/>
    <w:lvl w:ilvl="0" w:tplc="3D009F92">
      <w:numFmt w:val="bullet"/>
      <w:lvlText w:val=""/>
      <w:lvlJc w:val="left"/>
      <w:pPr>
        <w:ind w:left="720" w:hanging="360"/>
      </w:pPr>
      <w:rPr>
        <w:rFonts w:ascii="Bookman Old Style" w:eastAsiaTheme="minorHAnsi" w:hAnsi="Bookman Old Style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254211"/>
    <w:multiLevelType w:val="hybridMultilevel"/>
    <w:tmpl w:val="C12C6352"/>
    <w:lvl w:ilvl="0" w:tplc="03CC013C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90884"/>
    <w:multiLevelType w:val="hybridMultilevel"/>
    <w:tmpl w:val="B3F8C4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20536F"/>
    <w:multiLevelType w:val="hybridMultilevel"/>
    <w:tmpl w:val="98B84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B1B74"/>
    <w:multiLevelType w:val="multilevel"/>
    <w:tmpl w:val="E48E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555E7A"/>
    <w:multiLevelType w:val="hybridMultilevel"/>
    <w:tmpl w:val="4BCEAF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673E08"/>
    <w:multiLevelType w:val="hybridMultilevel"/>
    <w:tmpl w:val="E168EFE6"/>
    <w:lvl w:ilvl="0" w:tplc="40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4" w15:restartNumberingAfterBreak="0">
    <w:nsid w:val="59304A1C"/>
    <w:multiLevelType w:val="hybridMultilevel"/>
    <w:tmpl w:val="A256635E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8E22E9"/>
    <w:multiLevelType w:val="hybridMultilevel"/>
    <w:tmpl w:val="E7A4318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15016F9"/>
    <w:multiLevelType w:val="hybridMultilevel"/>
    <w:tmpl w:val="DF9E2E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56141B"/>
    <w:multiLevelType w:val="multilevel"/>
    <w:tmpl w:val="0D8C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946177"/>
    <w:multiLevelType w:val="multilevel"/>
    <w:tmpl w:val="B9F0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AA6E60"/>
    <w:multiLevelType w:val="hybridMultilevel"/>
    <w:tmpl w:val="407419DE"/>
    <w:lvl w:ilvl="0" w:tplc="3D009F92">
      <w:numFmt w:val="bullet"/>
      <w:lvlText w:val=""/>
      <w:lvlJc w:val="left"/>
      <w:pPr>
        <w:ind w:left="720" w:hanging="360"/>
      </w:pPr>
      <w:rPr>
        <w:rFonts w:ascii="Bookman Old Style" w:eastAsiaTheme="minorHAnsi" w:hAnsi="Bookman Old Style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B64319"/>
    <w:multiLevelType w:val="hybridMultilevel"/>
    <w:tmpl w:val="9BB28858"/>
    <w:lvl w:ilvl="0" w:tplc="3D009F92">
      <w:numFmt w:val="bullet"/>
      <w:lvlText w:val=""/>
      <w:lvlJc w:val="left"/>
      <w:pPr>
        <w:ind w:left="720" w:hanging="360"/>
      </w:pPr>
      <w:rPr>
        <w:rFonts w:ascii="Bookman Old Style" w:eastAsiaTheme="minorHAnsi" w:hAnsi="Bookman Old Style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735494"/>
    <w:multiLevelType w:val="hybridMultilevel"/>
    <w:tmpl w:val="8578D63A"/>
    <w:lvl w:ilvl="0" w:tplc="A432A132">
      <w:start w:val="1"/>
      <w:numFmt w:val="decimal"/>
      <w:lvlText w:val="%1."/>
      <w:lvlJc w:val="left"/>
      <w:pPr>
        <w:ind w:left="720" w:hanging="360"/>
      </w:pPr>
      <w:rPr>
        <w:rFonts w:ascii="Bookman Old Style" w:hAnsi="Bookman Old Style" w:cstheme="minorHAnsi"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2139CA"/>
    <w:multiLevelType w:val="hybridMultilevel"/>
    <w:tmpl w:val="55EA727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EE811ED"/>
    <w:multiLevelType w:val="hybridMultilevel"/>
    <w:tmpl w:val="92705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984C2A"/>
    <w:multiLevelType w:val="multilevel"/>
    <w:tmpl w:val="66C8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6E1046"/>
    <w:multiLevelType w:val="multilevel"/>
    <w:tmpl w:val="E792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FB262D"/>
    <w:multiLevelType w:val="hybridMultilevel"/>
    <w:tmpl w:val="6C242294"/>
    <w:lvl w:ilvl="0" w:tplc="40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num w:numId="1" w16cid:durableId="1812820815">
    <w:abstractNumId w:val="4"/>
  </w:num>
  <w:num w:numId="2" w16cid:durableId="231359117">
    <w:abstractNumId w:val="21"/>
  </w:num>
  <w:num w:numId="3" w16cid:durableId="1137599993">
    <w:abstractNumId w:val="0"/>
  </w:num>
  <w:num w:numId="4" w16cid:durableId="1343968058">
    <w:abstractNumId w:val="5"/>
  </w:num>
  <w:num w:numId="5" w16cid:durableId="1745297705">
    <w:abstractNumId w:val="12"/>
  </w:num>
  <w:num w:numId="6" w16cid:durableId="2085369763">
    <w:abstractNumId w:val="7"/>
  </w:num>
  <w:num w:numId="7" w16cid:durableId="1922566743">
    <w:abstractNumId w:val="20"/>
  </w:num>
  <w:num w:numId="8" w16cid:durableId="207424809">
    <w:abstractNumId w:val="19"/>
  </w:num>
  <w:num w:numId="9" w16cid:durableId="397442087">
    <w:abstractNumId w:val="10"/>
  </w:num>
  <w:num w:numId="10" w16cid:durableId="436606846">
    <w:abstractNumId w:val="24"/>
  </w:num>
  <w:num w:numId="11" w16cid:durableId="382023043">
    <w:abstractNumId w:val="25"/>
  </w:num>
  <w:num w:numId="12" w16cid:durableId="595754339">
    <w:abstractNumId w:val="3"/>
  </w:num>
  <w:num w:numId="13" w16cid:durableId="1894194262">
    <w:abstractNumId w:val="1"/>
  </w:num>
  <w:num w:numId="14" w16cid:durableId="2093576932">
    <w:abstractNumId w:val="14"/>
  </w:num>
  <w:num w:numId="15" w16cid:durableId="1165051160">
    <w:abstractNumId w:val="22"/>
  </w:num>
  <w:num w:numId="16" w16cid:durableId="1720663739">
    <w:abstractNumId w:val="9"/>
  </w:num>
  <w:num w:numId="17" w16cid:durableId="1582829472">
    <w:abstractNumId w:val="17"/>
  </w:num>
  <w:num w:numId="18" w16cid:durableId="49152266">
    <w:abstractNumId w:val="2"/>
  </w:num>
  <w:num w:numId="19" w16cid:durableId="1521165151">
    <w:abstractNumId w:val="18"/>
  </w:num>
  <w:num w:numId="20" w16cid:durableId="1100418768">
    <w:abstractNumId w:val="11"/>
  </w:num>
  <w:num w:numId="21" w16cid:durableId="1421561589">
    <w:abstractNumId w:val="16"/>
  </w:num>
  <w:num w:numId="22" w16cid:durableId="1265380928">
    <w:abstractNumId w:val="26"/>
  </w:num>
  <w:num w:numId="23" w16cid:durableId="206335185">
    <w:abstractNumId w:val="13"/>
  </w:num>
  <w:num w:numId="24" w16cid:durableId="1522671309">
    <w:abstractNumId w:val="15"/>
  </w:num>
  <w:num w:numId="25" w16cid:durableId="1160195090">
    <w:abstractNumId w:val="23"/>
  </w:num>
  <w:num w:numId="26" w16cid:durableId="1707826412">
    <w:abstractNumId w:val="8"/>
  </w:num>
  <w:num w:numId="27" w16cid:durableId="17550829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C04"/>
    <w:rsid w:val="000C7D65"/>
    <w:rsid w:val="001345D0"/>
    <w:rsid w:val="00135588"/>
    <w:rsid w:val="00156D10"/>
    <w:rsid w:val="001F48F9"/>
    <w:rsid w:val="00200B95"/>
    <w:rsid w:val="00232C1C"/>
    <w:rsid w:val="002A2886"/>
    <w:rsid w:val="002E10E5"/>
    <w:rsid w:val="00335CC2"/>
    <w:rsid w:val="003503DA"/>
    <w:rsid w:val="00396DA6"/>
    <w:rsid w:val="003A08AA"/>
    <w:rsid w:val="0047627E"/>
    <w:rsid w:val="004829C0"/>
    <w:rsid w:val="004B5B53"/>
    <w:rsid w:val="005545A5"/>
    <w:rsid w:val="005C5DA7"/>
    <w:rsid w:val="005D5A71"/>
    <w:rsid w:val="006160B3"/>
    <w:rsid w:val="0065674F"/>
    <w:rsid w:val="0067114E"/>
    <w:rsid w:val="006D5BDE"/>
    <w:rsid w:val="00782254"/>
    <w:rsid w:val="007C7034"/>
    <w:rsid w:val="008266A3"/>
    <w:rsid w:val="008B281A"/>
    <w:rsid w:val="008E59F6"/>
    <w:rsid w:val="009A1DAF"/>
    <w:rsid w:val="009E6C04"/>
    <w:rsid w:val="00A64186"/>
    <w:rsid w:val="00A82135"/>
    <w:rsid w:val="00AE3088"/>
    <w:rsid w:val="00B240B6"/>
    <w:rsid w:val="00B321B8"/>
    <w:rsid w:val="00B70A2B"/>
    <w:rsid w:val="00C06646"/>
    <w:rsid w:val="00C25190"/>
    <w:rsid w:val="00C954CD"/>
    <w:rsid w:val="00CE2F76"/>
    <w:rsid w:val="00D10F06"/>
    <w:rsid w:val="00D13644"/>
    <w:rsid w:val="00D71FAC"/>
    <w:rsid w:val="00D737EA"/>
    <w:rsid w:val="00D82702"/>
    <w:rsid w:val="00DE7D17"/>
    <w:rsid w:val="00E076EB"/>
    <w:rsid w:val="00E616B1"/>
    <w:rsid w:val="00E93F95"/>
    <w:rsid w:val="00EA4273"/>
    <w:rsid w:val="00ED1330"/>
    <w:rsid w:val="00F15538"/>
    <w:rsid w:val="00F66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B4C1C"/>
  <w15:chartTrackingRefBased/>
  <w15:docId w15:val="{575A8FC8-0DFA-443F-8208-6FD36E06B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C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C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C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C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C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C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C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C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C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C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C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C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C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C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C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C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C04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240B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240B6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35C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35CC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93F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3F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blastchar/telco-customer-churn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1305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Neeraja Kumari Raulo</dc:creator>
  <cp:keywords/>
  <dc:description/>
  <cp:lastModifiedBy>Neeraja Kumari Raulo</cp:lastModifiedBy>
  <cp:revision>4</cp:revision>
  <cp:lastPrinted>2026-01-07T12:36:00Z</cp:lastPrinted>
  <dcterms:created xsi:type="dcterms:W3CDTF">2026-01-07T12:32:00Z</dcterms:created>
  <dcterms:modified xsi:type="dcterms:W3CDTF">2026-01-07T12:36:00Z</dcterms:modified>
</cp:coreProperties>
</file>