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63914" w14:textId="7C6E6FD3" w:rsidR="003F5569" w:rsidRPr="00702C56" w:rsidRDefault="00000000" w:rsidP="00702C56">
      <w:pPr>
        <w:pStyle w:val="Title"/>
        <w:rPr>
          <w:rFonts w:ascii="Aptos" w:hAnsi="Aptos"/>
        </w:rPr>
      </w:pPr>
      <w:r w:rsidRPr="00702C56">
        <w:rPr>
          <w:rFonts w:ascii="Aptos" w:hAnsi="Aptos"/>
        </w:rPr>
        <w:t>Reasoning Agent Modernization — Shared Working Document (MVP)</w:t>
      </w:r>
    </w:p>
    <w:p w14:paraId="16E86EF0" w14:textId="77777777" w:rsidR="003F5569" w:rsidRPr="00702C56" w:rsidRDefault="00000000">
      <w:pPr>
        <w:pStyle w:val="Heading1"/>
        <w:rPr>
          <w:rFonts w:ascii="Aptos" w:hAnsi="Aptos"/>
        </w:rPr>
      </w:pPr>
      <w:r w:rsidRPr="00702C56">
        <w:rPr>
          <w:rFonts w:ascii="Aptos" w:hAnsi="Aptos"/>
        </w:rPr>
        <w:t>How to Read &amp; Use This Document</w:t>
      </w:r>
    </w:p>
    <w:p w14:paraId="6147BFD6" w14:textId="27EB728C" w:rsidR="003F5569" w:rsidRPr="00702C56" w:rsidRDefault="00000000">
      <w:pPr>
        <w:rPr>
          <w:rFonts w:ascii="Aptos" w:hAnsi="Aptos"/>
        </w:rPr>
      </w:pPr>
      <w:r w:rsidRPr="00702C56">
        <w:rPr>
          <w:rFonts w:ascii="Aptos" w:hAnsi="Aptos"/>
        </w:rPr>
        <w:t>This document is intended to act as a shared design whiteboard for collaboratively shaping how we modernize the reasoning agent for the MVP.</w:t>
      </w:r>
      <w:r w:rsidR="00702C56">
        <w:rPr>
          <w:rFonts w:ascii="Aptos" w:hAnsi="Aptos"/>
        </w:rPr>
        <w:t xml:space="preserve"> </w:t>
      </w:r>
      <w:r w:rsidRPr="00702C56">
        <w:rPr>
          <w:rFonts w:ascii="Aptos" w:hAnsi="Aptos"/>
        </w:rPr>
        <w:t>This is</w:t>
      </w:r>
      <w:r w:rsidR="00702C56">
        <w:rPr>
          <w:rFonts w:ascii="Aptos" w:hAnsi="Aptos"/>
        </w:rPr>
        <w:t xml:space="preserve"> a</w:t>
      </w:r>
      <w:r w:rsidRPr="00702C56">
        <w:rPr>
          <w:rFonts w:ascii="Aptos" w:hAnsi="Aptos"/>
        </w:rPr>
        <w:t xml:space="preserve"> structured space to capture components, modernization ideas, and reasoning</w:t>
      </w:r>
      <w:r w:rsidR="00702C56">
        <w:rPr>
          <w:rFonts w:ascii="Aptos" w:hAnsi="Aptos"/>
        </w:rPr>
        <w:t>, a</w:t>
      </w:r>
      <w:r w:rsidRPr="00702C56">
        <w:rPr>
          <w:rFonts w:ascii="Aptos" w:hAnsi="Aptos"/>
        </w:rPr>
        <w:t xml:space="preserve"> place to react, comment, question, and add perspectives</w:t>
      </w:r>
      <w:r w:rsidR="00702C56">
        <w:rPr>
          <w:rFonts w:ascii="Aptos" w:hAnsi="Aptos"/>
        </w:rPr>
        <w:t>. The aim is to make this a</w:t>
      </w:r>
      <w:r w:rsidRPr="00702C56">
        <w:rPr>
          <w:rFonts w:ascii="Aptos" w:hAnsi="Aptos"/>
        </w:rPr>
        <w:t xml:space="preserve"> living working document that will evolve through team discussion</w:t>
      </w:r>
    </w:p>
    <w:p w14:paraId="18976CBE" w14:textId="77777777" w:rsidR="003F5569" w:rsidRPr="00702C56" w:rsidRDefault="00000000">
      <w:pPr>
        <w:pStyle w:val="Heading1"/>
        <w:rPr>
          <w:rFonts w:ascii="Aptos" w:hAnsi="Aptos"/>
        </w:rPr>
      </w:pPr>
      <w:r w:rsidRPr="00702C56">
        <w:rPr>
          <w:rFonts w:ascii="Aptos" w:hAnsi="Aptos"/>
        </w:rPr>
        <w:t>1. Functional Modernization (Reasoning-Level Capabilities)</w:t>
      </w:r>
    </w:p>
    <w:p w14:paraId="45844DEB" w14:textId="0E9620F5" w:rsidR="003F5569" w:rsidRDefault="00000000">
      <w:pPr>
        <w:rPr>
          <w:rFonts w:ascii="Aptos" w:hAnsi="Aptos"/>
        </w:rPr>
      </w:pPr>
      <w:r w:rsidRPr="00702C56">
        <w:rPr>
          <w:rFonts w:ascii="Aptos" w:hAnsi="Aptos"/>
        </w:rPr>
        <w:t>Focus: What needs to change in how the agent reasons (e.g., hypotheses, signals, evidence), independent of framework or implementation details.</w:t>
      </w:r>
    </w:p>
    <w:p w14:paraId="168B55BA" w14:textId="1CD74FE6" w:rsidR="00702C56" w:rsidRDefault="00975D3C">
      <w:pPr>
        <w:rPr>
          <w:rFonts w:ascii="Aptos" w:hAnsi="Aptos"/>
          <w:i/>
          <w:iCs/>
        </w:rPr>
      </w:pPr>
      <w:r>
        <w:rPr>
          <w:rFonts w:ascii="Aptos" w:hAnsi="Aptos"/>
          <w:i/>
          <w:iCs/>
        </w:rPr>
        <w:t xml:space="preserve">Grounding points to </w:t>
      </w:r>
      <w:r w:rsidR="00702C56">
        <w:rPr>
          <w:rFonts w:ascii="Aptos" w:hAnsi="Aptos"/>
          <w:i/>
          <w:iCs/>
        </w:rPr>
        <w:t>consider:</w:t>
      </w:r>
    </w:p>
    <w:p w14:paraId="5D2B0AEE" w14:textId="37831011" w:rsidR="00975D3C" w:rsidRPr="00975D3C" w:rsidRDefault="00975D3C" w:rsidP="00975D3C">
      <w:pPr>
        <w:pStyle w:val="ListParagraph"/>
        <w:numPr>
          <w:ilvl w:val="0"/>
          <w:numId w:val="10"/>
        </w:numPr>
        <w:rPr>
          <w:rFonts w:ascii="Aptos" w:hAnsi="Aptos"/>
          <w:i/>
          <w:iCs/>
        </w:rPr>
      </w:pPr>
      <w:r w:rsidRPr="00975D3C">
        <w:rPr>
          <w:rFonts w:ascii="Aptos" w:hAnsi="Aptos"/>
          <w:i/>
          <w:iCs/>
        </w:rPr>
        <w:t>Are you describing an autonomous reasoning agent behavior (not a fixed workflow with predictable steps</w:t>
      </w:r>
      <w:r>
        <w:rPr>
          <w:rFonts w:ascii="Aptos" w:hAnsi="Aptos"/>
          <w:i/>
          <w:iCs/>
        </w:rPr>
        <w:t>)?</w:t>
      </w:r>
    </w:p>
    <w:p w14:paraId="574F3A28" w14:textId="711916DB" w:rsidR="00975D3C" w:rsidRPr="00975D3C" w:rsidRDefault="00975D3C" w:rsidP="00975D3C">
      <w:pPr>
        <w:pStyle w:val="ListParagraph"/>
        <w:numPr>
          <w:ilvl w:val="0"/>
          <w:numId w:val="10"/>
        </w:numPr>
        <w:rPr>
          <w:rFonts w:ascii="Aptos" w:hAnsi="Aptos"/>
          <w:i/>
          <w:iCs/>
        </w:rPr>
      </w:pPr>
      <w:r w:rsidRPr="00975D3C">
        <w:rPr>
          <w:rFonts w:ascii="Aptos" w:hAnsi="Aptos"/>
          <w:i/>
          <w:iCs/>
        </w:rPr>
        <w:t xml:space="preserve">Can this capability be made extensible via configuration (e.g., adding a symptom/hypothesis/skill), rather than hardcoding logic? </w:t>
      </w:r>
    </w:p>
    <w:p w14:paraId="1576E760" w14:textId="1C104391" w:rsidR="00975D3C" w:rsidRPr="00975D3C" w:rsidRDefault="00975D3C" w:rsidP="00975D3C">
      <w:pPr>
        <w:pStyle w:val="ListParagraph"/>
        <w:numPr>
          <w:ilvl w:val="0"/>
          <w:numId w:val="10"/>
        </w:numPr>
        <w:rPr>
          <w:rFonts w:ascii="Aptos" w:hAnsi="Aptos" w:hint="eastAsia"/>
          <w:i/>
          <w:iCs/>
        </w:rPr>
      </w:pPr>
      <w:r>
        <w:rPr>
          <w:rFonts w:ascii="Aptos" w:hAnsi="Aptos"/>
          <w:i/>
          <w:iCs/>
        </w:rPr>
        <w:t>G</w:t>
      </w:r>
      <w:r w:rsidRPr="00975D3C">
        <w:rPr>
          <w:rFonts w:ascii="Aptos" w:hAnsi="Aptos" w:hint="eastAsia"/>
          <w:i/>
          <w:iCs/>
        </w:rPr>
        <w:t xml:space="preserve">rounding the reasoning in the agreed constructs: signals </w:t>
      </w:r>
      <w:r w:rsidRPr="00975D3C">
        <w:rPr>
          <w:rFonts w:ascii="Aptos" w:hAnsi="Aptos" w:hint="eastAsia"/>
          <w:i/>
          <w:iCs/>
        </w:rPr>
        <w:t>→</w:t>
      </w:r>
      <w:r w:rsidRPr="00975D3C">
        <w:rPr>
          <w:rFonts w:ascii="Aptos" w:hAnsi="Aptos" w:hint="eastAsia"/>
          <w:i/>
          <w:iCs/>
        </w:rPr>
        <w:t xml:space="preserve"> normalized into symptoms </w:t>
      </w:r>
      <w:r w:rsidRPr="00975D3C">
        <w:rPr>
          <w:rFonts w:ascii="Aptos" w:hAnsi="Aptos" w:hint="eastAsia"/>
          <w:i/>
          <w:iCs/>
        </w:rPr>
        <w:t>→</w:t>
      </w:r>
      <w:r w:rsidRPr="00975D3C">
        <w:rPr>
          <w:rFonts w:ascii="Aptos" w:hAnsi="Aptos" w:hint="eastAsia"/>
          <w:i/>
          <w:iCs/>
        </w:rPr>
        <w:t xml:space="preserve"> hypotheses</w:t>
      </w:r>
      <w:r>
        <w:rPr>
          <w:rFonts w:ascii="Aptos" w:hAnsi="Aptos"/>
          <w:i/>
          <w:iCs/>
        </w:rPr>
        <w:t>?</w:t>
      </w:r>
    </w:p>
    <w:p w14:paraId="781B28D6" w14:textId="0699A598" w:rsidR="00975D3C" w:rsidRPr="00975D3C" w:rsidRDefault="00975D3C" w:rsidP="00975D3C">
      <w:pPr>
        <w:pStyle w:val="ListParagraph"/>
        <w:numPr>
          <w:ilvl w:val="0"/>
          <w:numId w:val="10"/>
        </w:numPr>
        <w:rPr>
          <w:rFonts w:ascii="Aptos" w:hAnsi="Aptos"/>
          <w:i/>
          <w:iCs/>
        </w:rPr>
      </w:pPr>
      <w:r>
        <w:rPr>
          <w:rFonts w:ascii="Aptos" w:hAnsi="Aptos"/>
          <w:i/>
          <w:iCs/>
        </w:rPr>
        <w:t>T</w:t>
      </w:r>
      <w:r w:rsidRPr="00975D3C">
        <w:rPr>
          <w:rFonts w:ascii="Aptos" w:hAnsi="Aptos"/>
          <w:i/>
          <w:iCs/>
        </w:rPr>
        <w:t>rigger vs signal vs symptom (i.e., some things trigger reasoning but are not symptoms themselves)</w:t>
      </w:r>
    </w:p>
    <w:p w14:paraId="289C5303" w14:textId="79D461A6" w:rsidR="00702C56" w:rsidRPr="00975D3C" w:rsidRDefault="00975D3C" w:rsidP="00975D3C">
      <w:pPr>
        <w:pStyle w:val="ListParagraph"/>
        <w:numPr>
          <w:ilvl w:val="0"/>
          <w:numId w:val="10"/>
        </w:numPr>
        <w:rPr>
          <w:rFonts w:ascii="Aptos" w:hAnsi="Aptos"/>
          <w:i/>
          <w:iCs/>
        </w:rPr>
      </w:pPr>
      <w:r w:rsidRPr="00975D3C">
        <w:rPr>
          <w:rFonts w:ascii="Aptos" w:hAnsi="Aptos"/>
          <w:i/>
          <w:iCs/>
        </w:rPr>
        <w:t xml:space="preserve">Does this fit an iterative reasoning loop (new evidence can trigger more evidence collection / refinement)?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1724"/>
        <w:gridCol w:w="1727"/>
        <w:gridCol w:w="1728"/>
        <w:gridCol w:w="1725"/>
      </w:tblGrid>
      <w:tr w:rsidR="003F5569" w:rsidRPr="00702C56" w14:paraId="5821AF93" w14:textId="77777777">
        <w:tc>
          <w:tcPr>
            <w:tcW w:w="1728" w:type="dxa"/>
          </w:tcPr>
          <w:p w14:paraId="7FAE112D" w14:textId="77777777" w:rsidR="003F5569" w:rsidRPr="00702C56" w:rsidRDefault="00000000">
            <w:pPr>
              <w:rPr>
                <w:rFonts w:ascii="Aptos" w:hAnsi="Aptos"/>
                <w:b/>
                <w:bCs/>
              </w:rPr>
            </w:pPr>
            <w:r w:rsidRPr="00702C56">
              <w:rPr>
                <w:rFonts w:ascii="Aptos" w:hAnsi="Aptos"/>
                <w:b/>
                <w:bCs/>
              </w:rPr>
              <w:t>Reasoning Component</w:t>
            </w:r>
          </w:p>
        </w:tc>
        <w:tc>
          <w:tcPr>
            <w:tcW w:w="1728" w:type="dxa"/>
          </w:tcPr>
          <w:p w14:paraId="53D5DF43" w14:textId="77777777" w:rsidR="003F5569" w:rsidRPr="00702C56" w:rsidRDefault="00000000">
            <w:pPr>
              <w:rPr>
                <w:rFonts w:ascii="Aptos" w:hAnsi="Aptos"/>
                <w:b/>
                <w:bCs/>
              </w:rPr>
            </w:pPr>
            <w:r w:rsidRPr="00702C56">
              <w:rPr>
                <w:rFonts w:ascii="Aptos" w:hAnsi="Aptos"/>
                <w:b/>
                <w:bCs/>
              </w:rPr>
              <w:t>What We Do Today (Agreed)</w:t>
            </w:r>
          </w:p>
        </w:tc>
        <w:tc>
          <w:tcPr>
            <w:tcW w:w="1728" w:type="dxa"/>
          </w:tcPr>
          <w:p w14:paraId="4EE2E72E" w14:textId="77777777" w:rsidR="003F5569" w:rsidRPr="00702C56" w:rsidRDefault="00000000">
            <w:pPr>
              <w:rPr>
                <w:rFonts w:ascii="Aptos" w:hAnsi="Aptos"/>
                <w:b/>
                <w:bCs/>
              </w:rPr>
            </w:pPr>
            <w:r w:rsidRPr="00702C56">
              <w:rPr>
                <w:rFonts w:ascii="Aptos" w:hAnsi="Aptos"/>
                <w:b/>
                <w:bCs/>
              </w:rPr>
              <w:t>Gap / Limitation Observed</w:t>
            </w:r>
          </w:p>
        </w:tc>
        <w:tc>
          <w:tcPr>
            <w:tcW w:w="1728" w:type="dxa"/>
          </w:tcPr>
          <w:p w14:paraId="71CBA161" w14:textId="77777777" w:rsidR="003F5569" w:rsidRPr="00702C56" w:rsidRDefault="00000000">
            <w:pPr>
              <w:rPr>
                <w:rFonts w:ascii="Aptos" w:hAnsi="Aptos"/>
                <w:b/>
                <w:bCs/>
              </w:rPr>
            </w:pPr>
            <w:r w:rsidRPr="00702C56">
              <w:rPr>
                <w:rFonts w:ascii="Aptos" w:hAnsi="Aptos"/>
                <w:b/>
                <w:bCs/>
              </w:rPr>
              <w:t>Modernization Direction (Draft)</w:t>
            </w:r>
          </w:p>
        </w:tc>
        <w:tc>
          <w:tcPr>
            <w:tcW w:w="1728" w:type="dxa"/>
          </w:tcPr>
          <w:p w14:paraId="2BFB05FE" w14:textId="77777777" w:rsidR="003F5569" w:rsidRPr="00702C56" w:rsidRDefault="00000000">
            <w:pPr>
              <w:rPr>
                <w:rFonts w:ascii="Aptos" w:hAnsi="Aptos"/>
                <w:b/>
                <w:bCs/>
              </w:rPr>
            </w:pPr>
            <w:r w:rsidRPr="00702C56">
              <w:rPr>
                <w:rFonts w:ascii="Aptos" w:hAnsi="Aptos"/>
                <w:b/>
                <w:bCs/>
              </w:rPr>
              <w:t>Notes / Comments</w:t>
            </w:r>
          </w:p>
        </w:tc>
      </w:tr>
      <w:tr w:rsidR="003F5569" w:rsidRPr="00702C56" w14:paraId="76BB5D4B" w14:textId="77777777">
        <w:tc>
          <w:tcPr>
            <w:tcW w:w="1728" w:type="dxa"/>
          </w:tcPr>
          <w:p w14:paraId="1F596D20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Hypotheses</w:t>
            </w:r>
          </w:p>
        </w:tc>
        <w:tc>
          <w:tcPr>
            <w:tcW w:w="1728" w:type="dxa"/>
          </w:tcPr>
          <w:p w14:paraId="44BC2C7B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Mostly implicit / static</w:t>
            </w:r>
          </w:p>
        </w:tc>
        <w:tc>
          <w:tcPr>
            <w:tcW w:w="1728" w:type="dxa"/>
          </w:tcPr>
          <w:p w14:paraId="02034BF2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Hard to evolve dynamically</w:t>
            </w:r>
          </w:p>
        </w:tc>
        <w:tc>
          <w:tcPr>
            <w:tcW w:w="1728" w:type="dxa"/>
          </w:tcPr>
          <w:p w14:paraId="53852D8C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Configurable hypothesis handling</w:t>
            </w:r>
          </w:p>
        </w:tc>
        <w:tc>
          <w:tcPr>
            <w:tcW w:w="1728" w:type="dxa"/>
          </w:tcPr>
          <w:p w14:paraId="37313B43" w14:textId="77777777" w:rsidR="003F5569" w:rsidRPr="00702C56" w:rsidRDefault="003F5569">
            <w:pPr>
              <w:rPr>
                <w:rFonts w:ascii="Aptos" w:hAnsi="Aptos"/>
              </w:rPr>
            </w:pPr>
          </w:p>
        </w:tc>
      </w:tr>
      <w:tr w:rsidR="003F5569" w:rsidRPr="00702C56" w14:paraId="452E93D4" w14:textId="77777777">
        <w:tc>
          <w:tcPr>
            <w:tcW w:w="1728" w:type="dxa"/>
          </w:tcPr>
          <w:p w14:paraId="0CF6EBED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Evidence</w:t>
            </w:r>
          </w:p>
        </w:tc>
        <w:tc>
          <w:tcPr>
            <w:tcW w:w="1728" w:type="dxa"/>
          </w:tcPr>
          <w:p w14:paraId="77C5A94D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Treated statically</w:t>
            </w:r>
          </w:p>
        </w:tc>
        <w:tc>
          <w:tcPr>
            <w:tcW w:w="1728" w:type="dxa"/>
          </w:tcPr>
          <w:p w14:paraId="74FCF6BD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Not contextualized as symptoms</w:t>
            </w:r>
          </w:p>
        </w:tc>
        <w:tc>
          <w:tcPr>
            <w:tcW w:w="1728" w:type="dxa"/>
          </w:tcPr>
          <w:p w14:paraId="2792B5F6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Evidence → symptom interpretation</w:t>
            </w:r>
          </w:p>
        </w:tc>
        <w:tc>
          <w:tcPr>
            <w:tcW w:w="1728" w:type="dxa"/>
          </w:tcPr>
          <w:p w14:paraId="425B573D" w14:textId="77777777" w:rsidR="003F5569" w:rsidRPr="00702C56" w:rsidRDefault="003F5569">
            <w:pPr>
              <w:rPr>
                <w:rFonts w:ascii="Aptos" w:hAnsi="Aptos"/>
              </w:rPr>
            </w:pPr>
          </w:p>
        </w:tc>
      </w:tr>
      <w:tr w:rsidR="003F5569" w:rsidRPr="00702C56" w14:paraId="085E987B" w14:textId="77777777">
        <w:tc>
          <w:tcPr>
            <w:tcW w:w="1728" w:type="dxa"/>
          </w:tcPr>
          <w:p w14:paraId="26EA0F99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Signals</w:t>
            </w:r>
          </w:p>
        </w:tc>
        <w:tc>
          <w:tcPr>
            <w:tcW w:w="1728" w:type="dxa"/>
          </w:tcPr>
          <w:p w14:paraId="7C65236A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Known in pockets</w:t>
            </w:r>
          </w:p>
        </w:tc>
        <w:tc>
          <w:tcPr>
            <w:tcW w:w="1728" w:type="dxa"/>
          </w:tcPr>
          <w:p w14:paraId="4F0C9A9C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No consolidated inventory</w:t>
            </w:r>
          </w:p>
        </w:tc>
        <w:tc>
          <w:tcPr>
            <w:tcW w:w="1728" w:type="dxa"/>
          </w:tcPr>
          <w:p w14:paraId="31942B50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Signal inventory</w:t>
            </w:r>
          </w:p>
        </w:tc>
        <w:tc>
          <w:tcPr>
            <w:tcW w:w="1728" w:type="dxa"/>
          </w:tcPr>
          <w:p w14:paraId="1C4E7155" w14:textId="77777777" w:rsidR="003F5569" w:rsidRPr="00702C56" w:rsidRDefault="003F5569">
            <w:pPr>
              <w:rPr>
                <w:rFonts w:ascii="Aptos" w:hAnsi="Aptos"/>
              </w:rPr>
            </w:pPr>
          </w:p>
        </w:tc>
      </w:tr>
      <w:tr w:rsidR="003F5569" w:rsidRPr="00702C56" w14:paraId="7285EE0B" w14:textId="77777777">
        <w:tc>
          <w:tcPr>
            <w:tcW w:w="1728" w:type="dxa"/>
          </w:tcPr>
          <w:p w14:paraId="300C6EEA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728" w:type="dxa"/>
          </w:tcPr>
          <w:p w14:paraId="6807E4BE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728" w:type="dxa"/>
          </w:tcPr>
          <w:p w14:paraId="11DF2FC8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728" w:type="dxa"/>
          </w:tcPr>
          <w:p w14:paraId="3A38CE91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728" w:type="dxa"/>
          </w:tcPr>
          <w:p w14:paraId="30597262" w14:textId="77777777" w:rsidR="003F5569" w:rsidRPr="00702C56" w:rsidRDefault="003F5569">
            <w:pPr>
              <w:rPr>
                <w:rFonts w:ascii="Aptos" w:hAnsi="Aptos"/>
              </w:rPr>
            </w:pPr>
          </w:p>
        </w:tc>
      </w:tr>
      <w:tr w:rsidR="003F5569" w:rsidRPr="00702C56" w14:paraId="026115AF" w14:textId="77777777">
        <w:tc>
          <w:tcPr>
            <w:tcW w:w="1728" w:type="dxa"/>
          </w:tcPr>
          <w:p w14:paraId="170A1109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728" w:type="dxa"/>
          </w:tcPr>
          <w:p w14:paraId="783C559E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728" w:type="dxa"/>
          </w:tcPr>
          <w:p w14:paraId="3DAD75F3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728" w:type="dxa"/>
          </w:tcPr>
          <w:p w14:paraId="4292C651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728" w:type="dxa"/>
          </w:tcPr>
          <w:p w14:paraId="13CEDF81" w14:textId="77777777" w:rsidR="003F5569" w:rsidRPr="00702C56" w:rsidRDefault="003F5569">
            <w:pPr>
              <w:rPr>
                <w:rFonts w:ascii="Aptos" w:hAnsi="Aptos"/>
              </w:rPr>
            </w:pPr>
          </w:p>
        </w:tc>
      </w:tr>
    </w:tbl>
    <w:p w14:paraId="7443C418" w14:textId="77777777" w:rsidR="003F5569" w:rsidRPr="00702C56" w:rsidRDefault="003F5569">
      <w:pPr>
        <w:rPr>
          <w:rFonts w:ascii="Aptos" w:hAnsi="Aptos"/>
        </w:rPr>
      </w:pPr>
    </w:p>
    <w:p w14:paraId="66C6BF48" w14:textId="77777777" w:rsidR="003F5569" w:rsidRPr="00702C56" w:rsidRDefault="00000000">
      <w:pPr>
        <w:pStyle w:val="Heading1"/>
        <w:rPr>
          <w:rFonts w:ascii="Aptos" w:hAnsi="Aptos"/>
        </w:rPr>
      </w:pPr>
      <w:r w:rsidRPr="00702C56">
        <w:rPr>
          <w:rFonts w:ascii="Aptos" w:hAnsi="Aptos"/>
        </w:rPr>
        <w:t>2. Technical Modernization (Framework &amp; Stack)</w:t>
      </w:r>
    </w:p>
    <w:p w14:paraId="673D45F0" w14:textId="307AFE0B" w:rsidR="003F5569" w:rsidRDefault="00000000">
      <w:pPr>
        <w:rPr>
          <w:rFonts w:ascii="Aptos" w:hAnsi="Aptos"/>
        </w:rPr>
      </w:pPr>
      <w:r w:rsidRPr="00702C56">
        <w:rPr>
          <w:rFonts w:ascii="Aptos" w:hAnsi="Aptos"/>
        </w:rPr>
        <w:t>Focus: How the Microsoft Agents Framework should evolve to support reasoning.</w:t>
      </w:r>
    </w:p>
    <w:p w14:paraId="56B05520" w14:textId="26280000" w:rsidR="00975D3C" w:rsidRPr="00975D3C" w:rsidRDefault="00975D3C" w:rsidP="00975D3C">
      <w:pPr>
        <w:rPr>
          <w:rFonts w:ascii="Aptos" w:hAnsi="Aptos"/>
          <w:i/>
          <w:iCs/>
        </w:rPr>
      </w:pPr>
      <w:r w:rsidRPr="00975D3C">
        <w:rPr>
          <w:rFonts w:ascii="Aptos" w:hAnsi="Aptos"/>
          <w:i/>
          <w:iCs/>
        </w:rPr>
        <w:t>Before adding rows, consider:</w:t>
      </w:r>
    </w:p>
    <w:p w14:paraId="16B4D73C" w14:textId="54DE1467" w:rsidR="00975D3C" w:rsidRPr="00975D3C" w:rsidRDefault="00975D3C" w:rsidP="00975D3C">
      <w:pPr>
        <w:pStyle w:val="ListParagraph"/>
        <w:numPr>
          <w:ilvl w:val="0"/>
          <w:numId w:val="11"/>
        </w:numPr>
        <w:rPr>
          <w:rFonts w:ascii="Aptos" w:hAnsi="Aptos"/>
          <w:i/>
          <w:iCs/>
        </w:rPr>
      </w:pPr>
      <w:r w:rsidRPr="00975D3C">
        <w:rPr>
          <w:rFonts w:ascii="Aptos" w:hAnsi="Aptos"/>
          <w:i/>
          <w:iCs/>
        </w:rPr>
        <w:t>Where does this sit: Pre-agent, middleware, post-</w:t>
      </w:r>
      <w:proofErr w:type="gramStart"/>
      <w:r w:rsidRPr="00975D3C">
        <w:rPr>
          <w:rFonts w:ascii="Aptos" w:hAnsi="Aptos"/>
          <w:i/>
          <w:iCs/>
        </w:rPr>
        <w:t>agent</w:t>
      </w:r>
      <w:r>
        <w:rPr>
          <w:rFonts w:ascii="Aptos" w:hAnsi="Aptos"/>
          <w:i/>
          <w:iCs/>
        </w:rPr>
        <w:t>(</w:t>
      </w:r>
      <w:proofErr w:type="gramEnd"/>
      <w:r>
        <w:rPr>
          <w:rFonts w:ascii="Aptos" w:hAnsi="Aptos"/>
          <w:i/>
          <w:iCs/>
        </w:rPr>
        <w:t>or another category?)</w:t>
      </w:r>
      <w:r w:rsidRPr="00975D3C">
        <w:rPr>
          <w:rFonts w:ascii="Aptos" w:hAnsi="Aptos"/>
          <w:i/>
          <w:iCs/>
        </w:rPr>
        <w:t xml:space="preserve">? </w:t>
      </w:r>
    </w:p>
    <w:p w14:paraId="32B1C7C7" w14:textId="3BBD40C3" w:rsidR="00975D3C" w:rsidRPr="00975D3C" w:rsidRDefault="00975D3C" w:rsidP="00975D3C">
      <w:pPr>
        <w:pStyle w:val="ListParagraph"/>
        <w:numPr>
          <w:ilvl w:val="0"/>
          <w:numId w:val="11"/>
        </w:numPr>
        <w:rPr>
          <w:rFonts w:ascii="Aptos" w:hAnsi="Aptos"/>
          <w:i/>
          <w:iCs/>
        </w:rPr>
      </w:pPr>
      <w:r w:rsidRPr="00975D3C">
        <w:rPr>
          <w:rFonts w:ascii="Aptos" w:hAnsi="Aptos"/>
          <w:i/>
          <w:iCs/>
        </w:rPr>
        <w:t xml:space="preserve">Adding visibility/traceability so we can explain and audit decisions </w:t>
      </w:r>
    </w:p>
    <w:p w14:paraId="741317E7" w14:textId="17D31BC6" w:rsidR="00975D3C" w:rsidRPr="00975D3C" w:rsidRDefault="00975D3C" w:rsidP="00975D3C">
      <w:pPr>
        <w:pStyle w:val="ListParagraph"/>
        <w:numPr>
          <w:ilvl w:val="0"/>
          <w:numId w:val="11"/>
        </w:numPr>
        <w:rPr>
          <w:rFonts w:ascii="Aptos" w:hAnsi="Aptos"/>
          <w:i/>
          <w:iCs/>
        </w:rPr>
      </w:pPr>
      <w:r w:rsidRPr="00975D3C">
        <w:rPr>
          <w:rFonts w:ascii="Aptos" w:hAnsi="Aptos"/>
          <w:i/>
          <w:iCs/>
        </w:rPr>
        <w:t>Does this support “fail-closed” behavior—i.e., if not confident, escalate/advisory rather than execute risky actions?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1427"/>
        <w:gridCol w:w="1312"/>
        <w:gridCol w:w="1395"/>
        <w:gridCol w:w="1657"/>
        <w:gridCol w:w="1409"/>
      </w:tblGrid>
      <w:tr w:rsidR="003F5569" w:rsidRPr="00702C56" w14:paraId="0C1A0B30" w14:textId="77777777">
        <w:tc>
          <w:tcPr>
            <w:tcW w:w="1440" w:type="dxa"/>
          </w:tcPr>
          <w:p w14:paraId="34B10133" w14:textId="77777777" w:rsidR="003F5569" w:rsidRPr="00702C56" w:rsidRDefault="00000000">
            <w:pPr>
              <w:rPr>
                <w:rFonts w:ascii="Aptos" w:hAnsi="Aptos"/>
                <w:b/>
                <w:bCs/>
              </w:rPr>
            </w:pPr>
            <w:r w:rsidRPr="00702C56">
              <w:rPr>
                <w:rFonts w:ascii="Aptos" w:hAnsi="Aptos"/>
                <w:b/>
                <w:bCs/>
              </w:rPr>
              <w:t>Component / Area</w:t>
            </w:r>
          </w:p>
        </w:tc>
        <w:tc>
          <w:tcPr>
            <w:tcW w:w="1440" w:type="dxa"/>
          </w:tcPr>
          <w:p w14:paraId="0587C26B" w14:textId="77777777" w:rsidR="003F5569" w:rsidRPr="00702C56" w:rsidRDefault="00000000">
            <w:pPr>
              <w:rPr>
                <w:rFonts w:ascii="Aptos" w:hAnsi="Aptos"/>
                <w:b/>
                <w:bCs/>
              </w:rPr>
            </w:pPr>
            <w:r w:rsidRPr="00702C56">
              <w:rPr>
                <w:rFonts w:ascii="Aptos" w:hAnsi="Aptos"/>
                <w:b/>
                <w:bCs/>
              </w:rPr>
              <w:t>Where It Lives (Pre / Middleware / Post)</w:t>
            </w:r>
          </w:p>
        </w:tc>
        <w:tc>
          <w:tcPr>
            <w:tcW w:w="1440" w:type="dxa"/>
          </w:tcPr>
          <w:p w14:paraId="443A41E3" w14:textId="77777777" w:rsidR="003F5569" w:rsidRPr="00702C56" w:rsidRDefault="00000000">
            <w:pPr>
              <w:rPr>
                <w:rFonts w:ascii="Aptos" w:hAnsi="Aptos"/>
                <w:b/>
                <w:bCs/>
              </w:rPr>
            </w:pPr>
            <w:r w:rsidRPr="00702C56">
              <w:rPr>
                <w:rFonts w:ascii="Aptos" w:hAnsi="Aptos"/>
                <w:b/>
                <w:bCs/>
              </w:rPr>
              <w:t>Current State</w:t>
            </w:r>
          </w:p>
        </w:tc>
        <w:tc>
          <w:tcPr>
            <w:tcW w:w="1440" w:type="dxa"/>
          </w:tcPr>
          <w:p w14:paraId="09FE7217" w14:textId="77777777" w:rsidR="003F5569" w:rsidRPr="00702C56" w:rsidRDefault="00000000">
            <w:pPr>
              <w:rPr>
                <w:rFonts w:ascii="Aptos" w:hAnsi="Aptos"/>
                <w:b/>
                <w:bCs/>
              </w:rPr>
            </w:pPr>
            <w:r w:rsidRPr="00702C56">
              <w:rPr>
                <w:rFonts w:ascii="Aptos" w:hAnsi="Aptos"/>
                <w:b/>
                <w:bCs/>
              </w:rPr>
              <w:t>What’s Missing</w:t>
            </w:r>
          </w:p>
        </w:tc>
        <w:tc>
          <w:tcPr>
            <w:tcW w:w="1440" w:type="dxa"/>
          </w:tcPr>
          <w:p w14:paraId="016BA0EB" w14:textId="77777777" w:rsidR="003F5569" w:rsidRPr="00702C56" w:rsidRDefault="00000000">
            <w:pPr>
              <w:rPr>
                <w:rFonts w:ascii="Aptos" w:hAnsi="Aptos"/>
                <w:b/>
                <w:bCs/>
              </w:rPr>
            </w:pPr>
            <w:r w:rsidRPr="00702C56">
              <w:rPr>
                <w:rFonts w:ascii="Aptos" w:hAnsi="Aptos"/>
                <w:b/>
                <w:bCs/>
              </w:rPr>
              <w:t>Modernization Idea (Draft)</w:t>
            </w:r>
          </w:p>
        </w:tc>
        <w:tc>
          <w:tcPr>
            <w:tcW w:w="1440" w:type="dxa"/>
          </w:tcPr>
          <w:p w14:paraId="19091291" w14:textId="77777777" w:rsidR="003F5569" w:rsidRPr="00702C56" w:rsidRDefault="00000000">
            <w:pPr>
              <w:rPr>
                <w:rFonts w:ascii="Aptos" w:hAnsi="Aptos"/>
                <w:b/>
                <w:bCs/>
              </w:rPr>
            </w:pPr>
            <w:r w:rsidRPr="00702C56">
              <w:rPr>
                <w:rFonts w:ascii="Aptos" w:hAnsi="Aptos"/>
                <w:b/>
                <w:bCs/>
              </w:rPr>
              <w:t>Notes / Comments</w:t>
            </w:r>
          </w:p>
        </w:tc>
      </w:tr>
      <w:tr w:rsidR="003F5569" w:rsidRPr="00702C56" w14:paraId="77F4DE78" w14:textId="77777777">
        <w:tc>
          <w:tcPr>
            <w:tcW w:w="1440" w:type="dxa"/>
          </w:tcPr>
          <w:p w14:paraId="5E2BEC7E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Observer</w:t>
            </w:r>
          </w:p>
        </w:tc>
        <w:tc>
          <w:tcPr>
            <w:tcW w:w="1440" w:type="dxa"/>
          </w:tcPr>
          <w:p w14:paraId="561C7ADF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Middleware</w:t>
            </w:r>
          </w:p>
        </w:tc>
        <w:tc>
          <w:tcPr>
            <w:tcW w:w="1440" w:type="dxa"/>
          </w:tcPr>
          <w:p w14:paraId="1DA29E1F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Not present</w:t>
            </w:r>
          </w:p>
        </w:tc>
        <w:tc>
          <w:tcPr>
            <w:tcW w:w="1440" w:type="dxa"/>
          </w:tcPr>
          <w:p w14:paraId="0298CE54" w14:textId="0462CD92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440" w:type="dxa"/>
          </w:tcPr>
          <w:p w14:paraId="3B300F6F" w14:textId="7A4D5C54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440" w:type="dxa"/>
          </w:tcPr>
          <w:p w14:paraId="3DCCE187" w14:textId="77777777" w:rsidR="003F5569" w:rsidRPr="00702C56" w:rsidRDefault="003F5569">
            <w:pPr>
              <w:rPr>
                <w:rFonts w:ascii="Aptos" w:hAnsi="Aptos"/>
              </w:rPr>
            </w:pPr>
          </w:p>
        </w:tc>
      </w:tr>
      <w:tr w:rsidR="003F5569" w:rsidRPr="00702C56" w14:paraId="33E023D7" w14:textId="77777777">
        <w:tc>
          <w:tcPr>
            <w:tcW w:w="1440" w:type="dxa"/>
          </w:tcPr>
          <w:p w14:paraId="0807870D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Reasoning Trace</w:t>
            </w:r>
          </w:p>
        </w:tc>
        <w:tc>
          <w:tcPr>
            <w:tcW w:w="1440" w:type="dxa"/>
          </w:tcPr>
          <w:p w14:paraId="23D4AF1A" w14:textId="09C2772E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440" w:type="dxa"/>
          </w:tcPr>
          <w:p w14:paraId="314E46D2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Not logged</w:t>
            </w:r>
          </w:p>
        </w:tc>
        <w:tc>
          <w:tcPr>
            <w:tcW w:w="1440" w:type="dxa"/>
          </w:tcPr>
          <w:p w14:paraId="22FFBFFB" w14:textId="6F85C7C2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 xml:space="preserve"> traceability</w:t>
            </w:r>
          </w:p>
        </w:tc>
        <w:tc>
          <w:tcPr>
            <w:tcW w:w="1440" w:type="dxa"/>
          </w:tcPr>
          <w:p w14:paraId="4874C3EB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Reasoning path logging</w:t>
            </w:r>
          </w:p>
        </w:tc>
        <w:tc>
          <w:tcPr>
            <w:tcW w:w="1440" w:type="dxa"/>
          </w:tcPr>
          <w:p w14:paraId="428CF001" w14:textId="77777777" w:rsidR="003F5569" w:rsidRPr="00702C56" w:rsidRDefault="003F5569">
            <w:pPr>
              <w:rPr>
                <w:rFonts w:ascii="Aptos" w:hAnsi="Aptos"/>
              </w:rPr>
            </w:pPr>
          </w:p>
        </w:tc>
      </w:tr>
      <w:tr w:rsidR="003F5569" w:rsidRPr="00702C56" w14:paraId="5A660990" w14:textId="77777777">
        <w:tc>
          <w:tcPr>
            <w:tcW w:w="1440" w:type="dxa"/>
          </w:tcPr>
          <w:p w14:paraId="38CBC1E7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Signal Processing</w:t>
            </w:r>
          </w:p>
        </w:tc>
        <w:tc>
          <w:tcPr>
            <w:tcW w:w="1440" w:type="dxa"/>
          </w:tcPr>
          <w:p w14:paraId="7BDA89BD" w14:textId="04DBF04A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440" w:type="dxa"/>
          </w:tcPr>
          <w:p w14:paraId="09E31B2A" w14:textId="049DFE69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440" w:type="dxa"/>
          </w:tcPr>
          <w:p w14:paraId="6895C557" w14:textId="3C35A61C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440" w:type="dxa"/>
          </w:tcPr>
          <w:p w14:paraId="54C08574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Signal interpretation layer</w:t>
            </w:r>
          </w:p>
        </w:tc>
        <w:tc>
          <w:tcPr>
            <w:tcW w:w="1440" w:type="dxa"/>
          </w:tcPr>
          <w:p w14:paraId="78CC8DBA" w14:textId="77777777" w:rsidR="003F5569" w:rsidRPr="00702C56" w:rsidRDefault="003F5569">
            <w:pPr>
              <w:rPr>
                <w:rFonts w:ascii="Aptos" w:hAnsi="Aptos"/>
              </w:rPr>
            </w:pPr>
          </w:p>
        </w:tc>
      </w:tr>
      <w:tr w:rsidR="003F5569" w:rsidRPr="00702C56" w14:paraId="59873042" w14:textId="77777777">
        <w:tc>
          <w:tcPr>
            <w:tcW w:w="1440" w:type="dxa"/>
          </w:tcPr>
          <w:p w14:paraId="1789AFDC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440" w:type="dxa"/>
          </w:tcPr>
          <w:p w14:paraId="182C3688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440" w:type="dxa"/>
          </w:tcPr>
          <w:p w14:paraId="7334CE4E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440" w:type="dxa"/>
          </w:tcPr>
          <w:p w14:paraId="4BDB6A71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440" w:type="dxa"/>
          </w:tcPr>
          <w:p w14:paraId="3B8F3E4D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440" w:type="dxa"/>
          </w:tcPr>
          <w:p w14:paraId="0155F43B" w14:textId="77777777" w:rsidR="003F5569" w:rsidRPr="00702C56" w:rsidRDefault="003F5569">
            <w:pPr>
              <w:rPr>
                <w:rFonts w:ascii="Aptos" w:hAnsi="Aptos"/>
              </w:rPr>
            </w:pPr>
          </w:p>
        </w:tc>
      </w:tr>
      <w:tr w:rsidR="003F5569" w:rsidRPr="00702C56" w14:paraId="3B3912D2" w14:textId="77777777">
        <w:tc>
          <w:tcPr>
            <w:tcW w:w="1440" w:type="dxa"/>
          </w:tcPr>
          <w:p w14:paraId="32532FFE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440" w:type="dxa"/>
          </w:tcPr>
          <w:p w14:paraId="3C64E450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440" w:type="dxa"/>
          </w:tcPr>
          <w:p w14:paraId="05979E05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440" w:type="dxa"/>
          </w:tcPr>
          <w:p w14:paraId="2495C7D6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440" w:type="dxa"/>
          </w:tcPr>
          <w:p w14:paraId="2120220E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440" w:type="dxa"/>
          </w:tcPr>
          <w:p w14:paraId="68C7273C" w14:textId="77777777" w:rsidR="003F5569" w:rsidRPr="00702C56" w:rsidRDefault="003F5569">
            <w:pPr>
              <w:rPr>
                <w:rFonts w:ascii="Aptos" w:hAnsi="Aptos"/>
              </w:rPr>
            </w:pPr>
          </w:p>
        </w:tc>
      </w:tr>
    </w:tbl>
    <w:p w14:paraId="1E904E3D" w14:textId="77777777" w:rsidR="003F5569" w:rsidRPr="00702C56" w:rsidRDefault="003F5569">
      <w:pPr>
        <w:rPr>
          <w:rFonts w:ascii="Aptos" w:hAnsi="Aptos"/>
        </w:rPr>
      </w:pPr>
    </w:p>
    <w:p w14:paraId="21164C95" w14:textId="77777777" w:rsidR="003F5569" w:rsidRPr="00702C56" w:rsidRDefault="00000000">
      <w:pPr>
        <w:pStyle w:val="Heading1"/>
        <w:rPr>
          <w:rFonts w:ascii="Aptos" w:hAnsi="Aptos"/>
        </w:rPr>
      </w:pPr>
      <w:r w:rsidRPr="00702C56">
        <w:rPr>
          <w:rFonts w:ascii="Aptos" w:hAnsi="Aptos"/>
        </w:rPr>
        <w:t>3. Middleware / Plug-ins (Exploratory)</w:t>
      </w:r>
    </w:p>
    <w:p w14:paraId="53258DB3" w14:textId="71326134" w:rsidR="003F5569" w:rsidRDefault="00000000">
      <w:pPr>
        <w:rPr>
          <w:rFonts w:ascii="Aptos" w:hAnsi="Aptos"/>
        </w:rPr>
      </w:pPr>
      <w:r w:rsidRPr="00702C56">
        <w:rPr>
          <w:rFonts w:ascii="Aptos" w:hAnsi="Aptos"/>
        </w:rPr>
        <w:t>Focus: Candidate middleware or plug-ins that may influence orchestration and decision-making.</w:t>
      </w:r>
    </w:p>
    <w:p w14:paraId="28BABE44" w14:textId="2DA38FC3" w:rsidR="00975D3C" w:rsidRPr="00975D3C" w:rsidRDefault="00975D3C" w:rsidP="00975D3C">
      <w:pPr>
        <w:rPr>
          <w:rFonts w:ascii="Aptos" w:hAnsi="Aptos"/>
          <w:i/>
          <w:iCs/>
        </w:rPr>
      </w:pPr>
      <w:r w:rsidRPr="00975D3C">
        <w:rPr>
          <w:rFonts w:ascii="Aptos" w:hAnsi="Aptos"/>
          <w:i/>
          <w:iCs/>
        </w:rPr>
        <w:t>Before adding anything to this section, consider:</w:t>
      </w:r>
    </w:p>
    <w:p w14:paraId="1F21FA84" w14:textId="77777777" w:rsidR="00975D3C" w:rsidRPr="00975D3C" w:rsidRDefault="00975D3C" w:rsidP="00975D3C">
      <w:pPr>
        <w:pStyle w:val="ListParagraph"/>
        <w:numPr>
          <w:ilvl w:val="0"/>
          <w:numId w:val="12"/>
        </w:numPr>
        <w:rPr>
          <w:rFonts w:ascii="Aptos" w:hAnsi="Aptos"/>
          <w:i/>
          <w:iCs/>
        </w:rPr>
      </w:pPr>
      <w:r w:rsidRPr="00975D3C">
        <w:rPr>
          <w:rFonts w:ascii="Aptos" w:hAnsi="Aptos"/>
          <w:i/>
          <w:iCs/>
        </w:rPr>
        <w:t>Is this component observing behavior, influencing reasoning, or routing decisions?</w:t>
      </w:r>
    </w:p>
    <w:p w14:paraId="75945C30" w14:textId="77777777" w:rsidR="00975D3C" w:rsidRPr="00975D3C" w:rsidRDefault="00975D3C" w:rsidP="00975D3C">
      <w:pPr>
        <w:pStyle w:val="ListParagraph"/>
        <w:numPr>
          <w:ilvl w:val="0"/>
          <w:numId w:val="12"/>
        </w:numPr>
        <w:rPr>
          <w:rFonts w:ascii="Aptos" w:hAnsi="Aptos"/>
          <w:i/>
          <w:iCs/>
        </w:rPr>
      </w:pPr>
      <w:r w:rsidRPr="00975D3C">
        <w:rPr>
          <w:rFonts w:ascii="Aptos" w:hAnsi="Aptos"/>
          <w:i/>
          <w:iCs/>
        </w:rPr>
        <w:t>Should this exist independently, or is it conceptually part of another stage?</w:t>
      </w:r>
    </w:p>
    <w:p w14:paraId="57A18D28" w14:textId="77777777" w:rsidR="00975D3C" w:rsidRPr="00975D3C" w:rsidRDefault="00975D3C" w:rsidP="00975D3C">
      <w:pPr>
        <w:pStyle w:val="ListParagraph"/>
        <w:numPr>
          <w:ilvl w:val="0"/>
          <w:numId w:val="12"/>
        </w:numPr>
        <w:rPr>
          <w:rFonts w:ascii="Aptos" w:hAnsi="Aptos"/>
          <w:i/>
          <w:iCs/>
        </w:rPr>
      </w:pPr>
      <w:r w:rsidRPr="00975D3C">
        <w:rPr>
          <w:rFonts w:ascii="Aptos" w:hAnsi="Aptos"/>
          <w:i/>
          <w:iCs/>
        </w:rPr>
        <w:t>Would this interact with the orchestrator or only with agent inputs/outputs?</w:t>
      </w:r>
    </w:p>
    <w:p w14:paraId="6BB10AC6" w14:textId="77777777" w:rsidR="00975D3C" w:rsidRPr="00975D3C" w:rsidRDefault="00975D3C" w:rsidP="00975D3C">
      <w:pPr>
        <w:pStyle w:val="ListParagraph"/>
        <w:numPr>
          <w:ilvl w:val="0"/>
          <w:numId w:val="12"/>
        </w:numPr>
        <w:rPr>
          <w:rFonts w:ascii="Aptos" w:hAnsi="Aptos"/>
          <w:i/>
          <w:iCs/>
        </w:rPr>
      </w:pPr>
      <w:r w:rsidRPr="00975D3C">
        <w:rPr>
          <w:rFonts w:ascii="Aptos" w:hAnsi="Aptos"/>
          <w:i/>
          <w:iCs/>
        </w:rPr>
        <w:t>Is this needed to monitor reasoning, shape inputs, or guide follow</w:t>
      </w:r>
      <w:r w:rsidRPr="00975D3C">
        <w:rPr>
          <w:rFonts w:ascii="Cambria Math" w:hAnsi="Cambria Math" w:cs="Cambria Math"/>
          <w:i/>
          <w:iCs/>
        </w:rPr>
        <w:t>‑</w:t>
      </w:r>
      <w:r w:rsidRPr="00975D3C">
        <w:rPr>
          <w:rFonts w:ascii="Aptos" w:hAnsi="Aptos"/>
          <w:i/>
          <w:iCs/>
        </w:rPr>
        <w:t>up decisions?</w:t>
      </w:r>
    </w:p>
    <w:p w14:paraId="7810A009" w14:textId="01F74692" w:rsidR="00975D3C" w:rsidRDefault="00975D3C" w:rsidP="00975D3C">
      <w:pPr>
        <w:pStyle w:val="ListParagraph"/>
        <w:numPr>
          <w:ilvl w:val="0"/>
          <w:numId w:val="12"/>
        </w:numPr>
        <w:rPr>
          <w:rFonts w:ascii="Aptos" w:hAnsi="Aptos"/>
          <w:i/>
          <w:iCs/>
        </w:rPr>
      </w:pPr>
      <w:r w:rsidRPr="00975D3C">
        <w:rPr>
          <w:rFonts w:ascii="Aptos" w:hAnsi="Aptos"/>
          <w:i/>
          <w:iCs/>
        </w:rPr>
        <w:t>Would removing this component make the agent less explainable or harder to debug?</w:t>
      </w:r>
    </w:p>
    <w:p w14:paraId="3C276F7C" w14:textId="77777777" w:rsidR="00975D3C" w:rsidRDefault="00975D3C" w:rsidP="00975D3C">
      <w:pPr>
        <w:rPr>
          <w:rFonts w:ascii="Aptos" w:hAnsi="Aptos"/>
          <w:i/>
          <w:iCs/>
        </w:rPr>
      </w:pPr>
    </w:p>
    <w:p w14:paraId="73BB73FC" w14:textId="77777777" w:rsidR="00975D3C" w:rsidRPr="00975D3C" w:rsidRDefault="00975D3C" w:rsidP="00975D3C">
      <w:pPr>
        <w:rPr>
          <w:rFonts w:ascii="Aptos" w:hAnsi="Aptos"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3F5569" w:rsidRPr="00702C56" w14:paraId="7AE2E0C1" w14:textId="77777777">
        <w:tc>
          <w:tcPr>
            <w:tcW w:w="2160" w:type="dxa"/>
          </w:tcPr>
          <w:p w14:paraId="62B9DBAD" w14:textId="77777777" w:rsidR="003F5569" w:rsidRPr="00702C56" w:rsidRDefault="00000000">
            <w:pPr>
              <w:rPr>
                <w:rFonts w:ascii="Aptos" w:hAnsi="Aptos"/>
                <w:b/>
                <w:bCs/>
              </w:rPr>
            </w:pPr>
            <w:r w:rsidRPr="00702C56">
              <w:rPr>
                <w:rFonts w:ascii="Aptos" w:hAnsi="Aptos"/>
                <w:b/>
                <w:bCs/>
              </w:rPr>
              <w:lastRenderedPageBreak/>
              <w:t>Concept</w:t>
            </w:r>
          </w:p>
        </w:tc>
        <w:tc>
          <w:tcPr>
            <w:tcW w:w="2160" w:type="dxa"/>
          </w:tcPr>
          <w:p w14:paraId="0F2D58E9" w14:textId="77777777" w:rsidR="003F5569" w:rsidRPr="00702C56" w:rsidRDefault="00000000">
            <w:pPr>
              <w:rPr>
                <w:rFonts w:ascii="Aptos" w:hAnsi="Aptos"/>
                <w:b/>
                <w:bCs/>
              </w:rPr>
            </w:pPr>
            <w:r w:rsidRPr="00702C56">
              <w:rPr>
                <w:rFonts w:ascii="Aptos" w:hAnsi="Aptos"/>
                <w:b/>
                <w:bCs/>
              </w:rPr>
              <w:t>Role in the System</w:t>
            </w:r>
          </w:p>
        </w:tc>
        <w:tc>
          <w:tcPr>
            <w:tcW w:w="2160" w:type="dxa"/>
          </w:tcPr>
          <w:p w14:paraId="59B8AD0C" w14:textId="77777777" w:rsidR="003F5569" w:rsidRPr="00702C56" w:rsidRDefault="00000000">
            <w:pPr>
              <w:rPr>
                <w:rFonts w:ascii="Aptos" w:hAnsi="Aptos"/>
                <w:b/>
                <w:bCs/>
              </w:rPr>
            </w:pPr>
            <w:r w:rsidRPr="00702C56">
              <w:rPr>
                <w:rFonts w:ascii="Aptos" w:hAnsi="Aptos"/>
                <w:b/>
                <w:bCs/>
              </w:rPr>
              <w:t>Influence on Reasoning</w:t>
            </w:r>
          </w:p>
        </w:tc>
        <w:tc>
          <w:tcPr>
            <w:tcW w:w="2160" w:type="dxa"/>
          </w:tcPr>
          <w:p w14:paraId="1CD38D5D" w14:textId="77777777" w:rsidR="003F5569" w:rsidRPr="00702C56" w:rsidRDefault="00000000">
            <w:pPr>
              <w:rPr>
                <w:rFonts w:ascii="Aptos" w:hAnsi="Aptos"/>
                <w:b/>
                <w:bCs/>
              </w:rPr>
            </w:pPr>
            <w:r w:rsidRPr="00702C56">
              <w:rPr>
                <w:rFonts w:ascii="Aptos" w:hAnsi="Aptos"/>
                <w:b/>
                <w:bCs/>
              </w:rPr>
              <w:t>Open Questions</w:t>
            </w:r>
          </w:p>
        </w:tc>
      </w:tr>
      <w:tr w:rsidR="003F5569" w:rsidRPr="00702C56" w14:paraId="6083CBDD" w14:textId="77777777">
        <w:tc>
          <w:tcPr>
            <w:tcW w:w="2160" w:type="dxa"/>
          </w:tcPr>
          <w:p w14:paraId="6CD54040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Observer</w:t>
            </w:r>
          </w:p>
        </w:tc>
        <w:tc>
          <w:tcPr>
            <w:tcW w:w="2160" w:type="dxa"/>
          </w:tcPr>
          <w:p w14:paraId="4C0EC612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Feeds orchestrator</w:t>
            </w:r>
          </w:p>
        </w:tc>
        <w:tc>
          <w:tcPr>
            <w:tcW w:w="2160" w:type="dxa"/>
          </w:tcPr>
          <w:p w14:paraId="6DD16CE3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Affects decision paths</w:t>
            </w:r>
          </w:p>
        </w:tc>
        <w:tc>
          <w:tcPr>
            <w:tcW w:w="2160" w:type="dxa"/>
          </w:tcPr>
          <w:p w14:paraId="164B4431" w14:textId="77777777" w:rsidR="003F5569" w:rsidRPr="00702C56" w:rsidRDefault="003F5569">
            <w:pPr>
              <w:rPr>
                <w:rFonts w:ascii="Aptos" w:hAnsi="Aptos"/>
              </w:rPr>
            </w:pPr>
          </w:p>
        </w:tc>
      </w:tr>
      <w:tr w:rsidR="003F5569" w:rsidRPr="00702C56" w14:paraId="042A1605" w14:textId="77777777">
        <w:tc>
          <w:tcPr>
            <w:tcW w:w="2160" w:type="dxa"/>
          </w:tcPr>
          <w:p w14:paraId="3B30C2BD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Signal Interpreter</w:t>
            </w:r>
          </w:p>
        </w:tc>
        <w:tc>
          <w:tcPr>
            <w:tcW w:w="2160" w:type="dxa"/>
          </w:tcPr>
          <w:p w14:paraId="58ABA440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Shapes agent input</w:t>
            </w:r>
          </w:p>
        </w:tc>
        <w:tc>
          <w:tcPr>
            <w:tcW w:w="2160" w:type="dxa"/>
          </w:tcPr>
          <w:p w14:paraId="4BC9120D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Influences hypothesis selection</w:t>
            </w:r>
          </w:p>
        </w:tc>
        <w:tc>
          <w:tcPr>
            <w:tcW w:w="2160" w:type="dxa"/>
          </w:tcPr>
          <w:p w14:paraId="7BC65EA7" w14:textId="77777777" w:rsidR="003F5569" w:rsidRPr="00702C56" w:rsidRDefault="003F5569">
            <w:pPr>
              <w:rPr>
                <w:rFonts w:ascii="Aptos" w:hAnsi="Aptos"/>
              </w:rPr>
            </w:pPr>
          </w:p>
        </w:tc>
      </w:tr>
      <w:tr w:rsidR="003F5569" w:rsidRPr="00702C56" w14:paraId="1B593BBB" w14:textId="77777777">
        <w:tc>
          <w:tcPr>
            <w:tcW w:w="2160" w:type="dxa"/>
          </w:tcPr>
          <w:p w14:paraId="5D9B8047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2160" w:type="dxa"/>
          </w:tcPr>
          <w:p w14:paraId="3195020E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2160" w:type="dxa"/>
          </w:tcPr>
          <w:p w14:paraId="3C7C99E5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2160" w:type="dxa"/>
          </w:tcPr>
          <w:p w14:paraId="1328B29F" w14:textId="77777777" w:rsidR="003F5569" w:rsidRPr="00702C56" w:rsidRDefault="003F5569">
            <w:pPr>
              <w:rPr>
                <w:rFonts w:ascii="Aptos" w:hAnsi="Aptos"/>
              </w:rPr>
            </w:pPr>
          </w:p>
        </w:tc>
      </w:tr>
      <w:tr w:rsidR="003F5569" w:rsidRPr="00702C56" w14:paraId="3B79ED61" w14:textId="77777777">
        <w:tc>
          <w:tcPr>
            <w:tcW w:w="2160" w:type="dxa"/>
          </w:tcPr>
          <w:p w14:paraId="495530BA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2160" w:type="dxa"/>
          </w:tcPr>
          <w:p w14:paraId="643B2776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2160" w:type="dxa"/>
          </w:tcPr>
          <w:p w14:paraId="4C65B62E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2160" w:type="dxa"/>
          </w:tcPr>
          <w:p w14:paraId="750AD428" w14:textId="77777777" w:rsidR="003F5569" w:rsidRPr="00702C56" w:rsidRDefault="003F5569">
            <w:pPr>
              <w:rPr>
                <w:rFonts w:ascii="Aptos" w:hAnsi="Aptos"/>
              </w:rPr>
            </w:pPr>
          </w:p>
        </w:tc>
      </w:tr>
      <w:tr w:rsidR="003F5569" w:rsidRPr="00702C56" w14:paraId="1283BF75" w14:textId="77777777">
        <w:tc>
          <w:tcPr>
            <w:tcW w:w="2160" w:type="dxa"/>
          </w:tcPr>
          <w:p w14:paraId="4F947CFA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2160" w:type="dxa"/>
          </w:tcPr>
          <w:p w14:paraId="0E8B5B64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2160" w:type="dxa"/>
          </w:tcPr>
          <w:p w14:paraId="133DB345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2160" w:type="dxa"/>
          </w:tcPr>
          <w:p w14:paraId="41130A6D" w14:textId="77777777" w:rsidR="003F5569" w:rsidRPr="00702C56" w:rsidRDefault="003F5569">
            <w:pPr>
              <w:rPr>
                <w:rFonts w:ascii="Aptos" w:hAnsi="Aptos"/>
              </w:rPr>
            </w:pPr>
          </w:p>
        </w:tc>
      </w:tr>
    </w:tbl>
    <w:p w14:paraId="4180680D" w14:textId="77777777" w:rsidR="003F5569" w:rsidRPr="00702C56" w:rsidRDefault="003F5569">
      <w:pPr>
        <w:rPr>
          <w:rFonts w:ascii="Aptos" w:hAnsi="Aptos"/>
        </w:rPr>
      </w:pPr>
    </w:p>
    <w:p w14:paraId="7624A21F" w14:textId="475A73B6" w:rsidR="003F5569" w:rsidRPr="00702C56" w:rsidRDefault="00000000">
      <w:pPr>
        <w:pStyle w:val="Heading1"/>
        <w:rPr>
          <w:rFonts w:ascii="Aptos" w:hAnsi="Aptos"/>
        </w:rPr>
      </w:pPr>
      <w:r w:rsidRPr="00702C56">
        <w:rPr>
          <w:rFonts w:ascii="Aptos" w:hAnsi="Aptos"/>
        </w:rPr>
        <w:t>4. Use Cases</w:t>
      </w:r>
    </w:p>
    <w:p w14:paraId="766C7293" w14:textId="77777777" w:rsidR="003F5569" w:rsidRPr="00702C56" w:rsidRDefault="00000000">
      <w:pPr>
        <w:rPr>
          <w:rFonts w:ascii="Aptos" w:hAnsi="Aptos"/>
        </w:rPr>
      </w:pPr>
      <w:r w:rsidRPr="00702C56">
        <w:rPr>
          <w:rFonts w:ascii="Aptos" w:hAnsi="Aptos"/>
        </w:rPr>
        <w:t xml:space="preserve">Focus: Use cases that </w:t>
      </w:r>
      <w:proofErr w:type="gramStart"/>
      <w:r w:rsidRPr="00702C56">
        <w:rPr>
          <w:rFonts w:ascii="Aptos" w:hAnsi="Aptos"/>
        </w:rPr>
        <w:t>best demonstrate the MVP</w:t>
      </w:r>
      <w:proofErr w:type="gramEnd"/>
      <w:r w:rsidRPr="00702C56">
        <w:rPr>
          <w:rFonts w:ascii="Aptos" w:hAnsi="Aptos"/>
        </w:rPr>
        <w:t>.</w:t>
      </w:r>
    </w:p>
    <w:p w14:paraId="3362618E" w14:textId="608152D3" w:rsidR="00975D3C" w:rsidRPr="00975D3C" w:rsidRDefault="00975D3C" w:rsidP="00975D3C">
      <w:pPr>
        <w:rPr>
          <w:rFonts w:ascii="Aptos" w:hAnsi="Aptos"/>
          <w:i/>
          <w:iCs/>
        </w:rPr>
      </w:pPr>
      <w:r w:rsidRPr="00975D3C">
        <w:rPr>
          <w:rFonts w:ascii="Aptos" w:hAnsi="Aptos"/>
          <w:i/>
          <w:iCs/>
        </w:rPr>
        <w:t>Before adding rows, consider:</w:t>
      </w:r>
    </w:p>
    <w:p w14:paraId="5D9B0BEB" w14:textId="7505634C" w:rsidR="00975D3C" w:rsidRPr="00975D3C" w:rsidRDefault="00975D3C" w:rsidP="00975D3C">
      <w:pPr>
        <w:pStyle w:val="ListParagraph"/>
        <w:numPr>
          <w:ilvl w:val="0"/>
          <w:numId w:val="13"/>
        </w:numPr>
        <w:rPr>
          <w:rFonts w:ascii="Aptos" w:hAnsi="Aptos"/>
          <w:i/>
          <w:iCs/>
        </w:rPr>
      </w:pPr>
      <w:r w:rsidRPr="00975D3C">
        <w:rPr>
          <w:rFonts w:ascii="Aptos" w:hAnsi="Aptos"/>
          <w:i/>
          <w:iCs/>
        </w:rPr>
        <w:t xml:space="preserve">What is the trigger (e.g., outage workflow, support ticket, SLI signal) and what symptom does it normalize into? </w:t>
      </w:r>
    </w:p>
    <w:p w14:paraId="2025215F" w14:textId="6ABF5B69" w:rsidR="00975D3C" w:rsidRPr="00975D3C" w:rsidRDefault="00975D3C" w:rsidP="00975D3C">
      <w:pPr>
        <w:pStyle w:val="ListParagraph"/>
        <w:numPr>
          <w:ilvl w:val="0"/>
          <w:numId w:val="13"/>
        </w:numPr>
        <w:rPr>
          <w:rFonts w:ascii="Aptos" w:hAnsi="Aptos"/>
          <w:i/>
          <w:iCs/>
        </w:rPr>
      </w:pPr>
      <w:r w:rsidRPr="00975D3C">
        <w:rPr>
          <w:rFonts w:ascii="Aptos" w:hAnsi="Aptos"/>
          <w:i/>
          <w:iCs/>
        </w:rPr>
        <w:t xml:space="preserve">What evidence would be sufficiently convincing to act, and what happens if evidence remains ambiguous (do we loop, escalate, or advisory)? </w:t>
      </w:r>
    </w:p>
    <w:p w14:paraId="39746039" w14:textId="4B7DFBAC" w:rsidR="003F5569" w:rsidRPr="00975D3C" w:rsidRDefault="00975D3C" w:rsidP="00975D3C">
      <w:pPr>
        <w:pStyle w:val="ListParagraph"/>
        <w:numPr>
          <w:ilvl w:val="0"/>
          <w:numId w:val="13"/>
        </w:numPr>
        <w:rPr>
          <w:rFonts w:ascii="Aptos" w:hAnsi="Aptos"/>
          <w:i/>
          <w:iCs/>
        </w:rPr>
      </w:pPr>
      <w:r w:rsidRPr="00975D3C">
        <w:rPr>
          <w:rFonts w:ascii="Aptos" w:hAnsi="Aptos"/>
          <w:i/>
          <w:iCs/>
        </w:rPr>
        <w:t>Does this stay inside the MVP narrow scope while still being reusable as a pattern for other customers/teams? (MVP narrow + replicable pattern was called out.)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2"/>
        <w:gridCol w:w="1721"/>
        <w:gridCol w:w="1709"/>
        <w:gridCol w:w="1660"/>
        <w:gridCol w:w="1618"/>
      </w:tblGrid>
      <w:tr w:rsidR="003F5569" w:rsidRPr="00702C56" w14:paraId="2B9F2F88" w14:textId="77777777">
        <w:tc>
          <w:tcPr>
            <w:tcW w:w="1728" w:type="dxa"/>
          </w:tcPr>
          <w:p w14:paraId="409C370F" w14:textId="77777777" w:rsidR="003F5569" w:rsidRPr="00702C56" w:rsidRDefault="00000000">
            <w:pPr>
              <w:rPr>
                <w:rFonts w:ascii="Aptos" w:hAnsi="Aptos"/>
                <w:b/>
                <w:bCs/>
              </w:rPr>
            </w:pPr>
            <w:r w:rsidRPr="00702C56">
              <w:rPr>
                <w:rFonts w:ascii="Aptos" w:hAnsi="Aptos"/>
                <w:b/>
                <w:bCs/>
              </w:rPr>
              <w:t>Use Case</w:t>
            </w:r>
          </w:p>
        </w:tc>
        <w:tc>
          <w:tcPr>
            <w:tcW w:w="1728" w:type="dxa"/>
          </w:tcPr>
          <w:p w14:paraId="43F917CF" w14:textId="77777777" w:rsidR="003F5569" w:rsidRPr="00702C56" w:rsidRDefault="00000000">
            <w:pPr>
              <w:rPr>
                <w:rFonts w:ascii="Aptos" w:hAnsi="Aptos"/>
                <w:b/>
                <w:bCs/>
              </w:rPr>
            </w:pPr>
            <w:r w:rsidRPr="00702C56">
              <w:rPr>
                <w:rFonts w:ascii="Aptos" w:hAnsi="Aptos"/>
                <w:b/>
                <w:bCs/>
              </w:rPr>
              <w:t>Reasoning Aspect Demonstrated</w:t>
            </w:r>
          </w:p>
        </w:tc>
        <w:tc>
          <w:tcPr>
            <w:tcW w:w="1728" w:type="dxa"/>
          </w:tcPr>
          <w:p w14:paraId="4613467A" w14:textId="77777777" w:rsidR="003F5569" w:rsidRPr="00702C56" w:rsidRDefault="00000000">
            <w:pPr>
              <w:rPr>
                <w:rFonts w:ascii="Aptos" w:hAnsi="Aptos"/>
                <w:b/>
                <w:bCs/>
              </w:rPr>
            </w:pPr>
            <w:r w:rsidRPr="00702C56">
              <w:rPr>
                <w:rFonts w:ascii="Aptos" w:hAnsi="Aptos"/>
                <w:b/>
                <w:bCs/>
              </w:rPr>
              <w:t>Components Involved</w:t>
            </w:r>
          </w:p>
        </w:tc>
        <w:tc>
          <w:tcPr>
            <w:tcW w:w="1728" w:type="dxa"/>
          </w:tcPr>
          <w:p w14:paraId="6C838DD6" w14:textId="77777777" w:rsidR="003F5569" w:rsidRPr="00702C56" w:rsidRDefault="00000000">
            <w:pPr>
              <w:rPr>
                <w:rFonts w:ascii="Aptos" w:hAnsi="Aptos"/>
                <w:b/>
                <w:bCs/>
              </w:rPr>
            </w:pPr>
            <w:r w:rsidRPr="00702C56">
              <w:rPr>
                <w:rFonts w:ascii="Aptos" w:hAnsi="Aptos"/>
                <w:b/>
                <w:bCs/>
              </w:rPr>
              <w:t>Why This Matters for MVP</w:t>
            </w:r>
          </w:p>
        </w:tc>
        <w:tc>
          <w:tcPr>
            <w:tcW w:w="1728" w:type="dxa"/>
          </w:tcPr>
          <w:p w14:paraId="0DE52A94" w14:textId="77777777" w:rsidR="003F5569" w:rsidRPr="00702C56" w:rsidRDefault="00000000">
            <w:pPr>
              <w:rPr>
                <w:rFonts w:ascii="Aptos" w:hAnsi="Aptos"/>
                <w:b/>
                <w:bCs/>
              </w:rPr>
            </w:pPr>
            <w:r w:rsidRPr="00702C56">
              <w:rPr>
                <w:rFonts w:ascii="Aptos" w:hAnsi="Aptos"/>
                <w:b/>
                <w:bCs/>
              </w:rPr>
              <w:t>Notes</w:t>
            </w:r>
          </w:p>
        </w:tc>
      </w:tr>
      <w:tr w:rsidR="003F5569" w:rsidRPr="00702C56" w14:paraId="4B80F2A1" w14:textId="77777777">
        <w:tc>
          <w:tcPr>
            <w:tcW w:w="1728" w:type="dxa"/>
          </w:tcPr>
          <w:p w14:paraId="14EF3DFD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Advisor Recommendation Follow-Up</w:t>
            </w:r>
          </w:p>
        </w:tc>
        <w:tc>
          <w:tcPr>
            <w:tcW w:w="1728" w:type="dxa"/>
          </w:tcPr>
          <w:p w14:paraId="3929D49F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Follow-up reasoning</w:t>
            </w:r>
          </w:p>
        </w:tc>
        <w:tc>
          <w:tcPr>
            <w:tcW w:w="1728" w:type="dxa"/>
          </w:tcPr>
          <w:p w14:paraId="14CEBD11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Hypotheses, Observer</w:t>
            </w:r>
          </w:p>
        </w:tc>
        <w:tc>
          <w:tcPr>
            <w:tcW w:w="1728" w:type="dxa"/>
          </w:tcPr>
          <w:p w14:paraId="5A37FED4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Shows agentic behaviour</w:t>
            </w:r>
          </w:p>
        </w:tc>
        <w:tc>
          <w:tcPr>
            <w:tcW w:w="1728" w:type="dxa"/>
          </w:tcPr>
          <w:p w14:paraId="3137FA10" w14:textId="77777777" w:rsidR="003F5569" w:rsidRPr="00702C56" w:rsidRDefault="003F5569">
            <w:pPr>
              <w:rPr>
                <w:rFonts w:ascii="Aptos" w:hAnsi="Aptos"/>
              </w:rPr>
            </w:pPr>
          </w:p>
        </w:tc>
      </w:tr>
      <w:tr w:rsidR="003F5569" w:rsidRPr="00702C56" w14:paraId="1FB2EDC2" w14:textId="77777777">
        <w:tc>
          <w:tcPr>
            <w:tcW w:w="1728" w:type="dxa"/>
          </w:tcPr>
          <w:p w14:paraId="2CE8FAE2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Proactive Resiliency Planning</w:t>
            </w:r>
          </w:p>
        </w:tc>
        <w:tc>
          <w:tcPr>
            <w:tcW w:w="1728" w:type="dxa"/>
          </w:tcPr>
          <w:p w14:paraId="00ED7544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Proactive reasoning</w:t>
            </w:r>
          </w:p>
        </w:tc>
        <w:tc>
          <w:tcPr>
            <w:tcW w:w="1728" w:type="dxa"/>
          </w:tcPr>
          <w:p w14:paraId="30B857EB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Signals, preprocessing</w:t>
            </w:r>
          </w:p>
        </w:tc>
        <w:tc>
          <w:tcPr>
            <w:tcW w:w="1728" w:type="dxa"/>
          </w:tcPr>
          <w:p w14:paraId="2B119E47" w14:textId="77777777" w:rsidR="003F5569" w:rsidRPr="00702C56" w:rsidRDefault="00000000">
            <w:pPr>
              <w:rPr>
                <w:rFonts w:ascii="Aptos" w:hAnsi="Aptos"/>
              </w:rPr>
            </w:pPr>
            <w:r w:rsidRPr="00702C56">
              <w:rPr>
                <w:rFonts w:ascii="Aptos" w:hAnsi="Aptos"/>
              </w:rPr>
              <w:t>Forward-looking agent</w:t>
            </w:r>
          </w:p>
        </w:tc>
        <w:tc>
          <w:tcPr>
            <w:tcW w:w="1728" w:type="dxa"/>
          </w:tcPr>
          <w:p w14:paraId="5DF1C8D8" w14:textId="77777777" w:rsidR="003F5569" w:rsidRPr="00702C56" w:rsidRDefault="003F5569">
            <w:pPr>
              <w:rPr>
                <w:rFonts w:ascii="Aptos" w:hAnsi="Aptos"/>
              </w:rPr>
            </w:pPr>
          </w:p>
        </w:tc>
      </w:tr>
      <w:tr w:rsidR="003F5569" w:rsidRPr="00702C56" w14:paraId="0A8F3954" w14:textId="77777777">
        <w:tc>
          <w:tcPr>
            <w:tcW w:w="1728" w:type="dxa"/>
          </w:tcPr>
          <w:p w14:paraId="2E580132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728" w:type="dxa"/>
          </w:tcPr>
          <w:p w14:paraId="0132AD37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728" w:type="dxa"/>
          </w:tcPr>
          <w:p w14:paraId="102BC67D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728" w:type="dxa"/>
          </w:tcPr>
          <w:p w14:paraId="7A6A6307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728" w:type="dxa"/>
          </w:tcPr>
          <w:p w14:paraId="5E660308" w14:textId="77777777" w:rsidR="003F5569" w:rsidRPr="00702C56" w:rsidRDefault="003F5569">
            <w:pPr>
              <w:rPr>
                <w:rFonts w:ascii="Aptos" w:hAnsi="Aptos"/>
              </w:rPr>
            </w:pPr>
          </w:p>
        </w:tc>
      </w:tr>
      <w:tr w:rsidR="003F5569" w:rsidRPr="00702C56" w14:paraId="3E6EC241" w14:textId="77777777">
        <w:tc>
          <w:tcPr>
            <w:tcW w:w="1728" w:type="dxa"/>
          </w:tcPr>
          <w:p w14:paraId="339702D0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728" w:type="dxa"/>
          </w:tcPr>
          <w:p w14:paraId="4353C15A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728" w:type="dxa"/>
          </w:tcPr>
          <w:p w14:paraId="7F2D60B9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728" w:type="dxa"/>
          </w:tcPr>
          <w:p w14:paraId="0AE4A0E8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728" w:type="dxa"/>
          </w:tcPr>
          <w:p w14:paraId="7FFD95F5" w14:textId="77777777" w:rsidR="003F5569" w:rsidRPr="00702C56" w:rsidRDefault="003F5569">
            <w:pPr>
              <w:rPr>
                <w:rFonts w:ascii="Aptos" w:hAnsi="Aptos"/>
              </w:rPr>
            </w:pPr>
          </w:p>
        </w:tc>
      </w:tr>
      <w:tr w:rsidR="003F5569" w:rsidRPr="00702C56" w14:paraId="15E6CDFB" w14:textId="77777777">
        <w:tc>
          <w:tcPr>
            <w:tcW w:w="1728" w:type="dxa"/>
          </w:tcPr>
          <w:p w14:paraId="3A1F00F8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728" w:type="dxa"/>
          </w:tcPr>
          <w:p w14:paraId="5274FD43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728" w:type="dxa"/>
          </w:tcPr>
          <w:p w14:paraId="6D24E501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728" w:type="dxa"/>
          </w:tcPr>
          <w:p w14:paraId="3B724642" w14:textId="77777777" w:rsidR="003F5569" w:rsidRPr="00702C56" w:rsidRDefault="003F5569">
            <w:pPr>
              <w:rPr>
                <w:rFonts w:ascii="Aptos" w:hAnsi="Aptos"/>
              </w:rPr>
            </w:pPr>
          </w:p>
        </w:tc>
        <w:tc>
          <w:tcPr>
            <w:tcW w:w="1728" w:type="dxa"/>
          </w:tcPr>
          <w:p w14:paraId="29FE2539" w14:textId="77777777" w:rsidR="003F5569" w:rsidRPr="00702C56" w:rsidRDefault="003F5569">
            <w:pPr>
              <w:rPr>
                <w:rFonts w:ascii="Aptos" w:hAnsi="Aptos"/>
              </w:rPr>
            </w:pPr>
          </w:p>
        </w:tc>
      </w:tr>
    </w:tbl>
    <w:p w14:paraId="392DA4C6" w14:textId="77777777" w:rsidR="00090D3D" w:rsidRPr="00702C56" w:rsidRDefault="00090D3D">
      <w:pPr>
        <w:rPr>
          <w:rFonts w:ascii="Aptos" w:hAnsi="Aptos"/>
        </w:rPr>
      </w:pPr>
    </w:p>
    <w:sectPr w:rsidR="00090D3D" w:rsidRPr="00702C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0B7F89"/>
    <w:multiLevelType w:val="hybridMultilevel"/>
    <w:tmpl w:val="EE1A04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D2F08"/>
    <w:multiLevelType w:val="hybridMultilevel"/>
    <w:tmpl w:val="E732F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763DBE"/>
    <w:multiLevelType w:val="hybridMultilevel"/>
    <w:tmpl w:val="A9F6C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5741A1"/>
    <w:multiLevelType w:val="hybridMultilevel"/>
    <w:tmpl w:val="09124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6072169">
    <w:abstractNumId w:val="8"/>
  </w:num>
  <w:num w:numId="2" w16cid:durableId="2093425012">
    <w:abstractNumId w:val="6"/>
  </w:num>
  <w:num w:numId="3" w16cid:durableId="205679758">
    <w:abstractNumId w:val="5"/>
  </w:num>
  <w:num w:numId="4" w16cid:durableId="878589161">
    <w:abstractNumId w:val="4"/>
  </w:num>
  <w:num w:numId="5" w16cid:durableId="1358970579">
    <w:abstractNumId w:val="7"/>
  </w:num>
  <w:num w:numId="6" w16cid:durableId="776146664">
    <w:abstractNumId w:val="3"/>
  </w:num>
  <w:num w:numId="7" w16cid:durableId="1946451399">
    <w:abstractNumId w:val="2"/>
  </w:num>
  <w:num w:numId="8" w16cid:durableId="1404525020">
    <w:abstractNumId w:val="1"/>
  </w:num>
  <w:num w:numId="9" w16cid:durableId="766079670">
    <w:abstractNumId w:val="0"/>
  </w:num>
  <w:num w:numId="10" w16cid:durableId="257904889">
    <w:abstractNumId w:val="10"/>
  </w:num>
  <w:num w:numId="11" w16cid:durableId="657850419">
    <w:abstractNumId w:val="12"/>
  </w:num>
  <w:num w:numId="12" w16cid:durableId="939490209">
    <w:abstractNumId w:val="9"/>
  </w:num>
  <w:num w:numId="13" w16cid:durableId="150505486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D3D"/>
    <w:rsid w:val="0015074B"/>
    <w:rsid w:val="00273FB2"/>
    <w:rsid w:val="0029639D"/>
    <w:rsid w:val="00326F90"/>
    <w:rsid w:val="003F5569"/>
    <w:rsid w:val="00702C56"/>
    <w:rsid w:val="00975D3C"/>
    <w:rsid w:val="00AA1D8D"/>
    <w:rsid w:val="00B47730"/>
    <w:rsid w:val="00CB0664"/>
    <w:rsid w:val="00F602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0E91BC"/>
  <w14:defaultImageDpi w14:val="300"/>
  <w15:docId w15:val="{54A371B7-FBE5-4B55-A91F-53B4B43C9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75D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D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19265997B11D4B92D28AA88813039F" ma:contentTypeVersion="20" ma:contentTypeDescription="Create a new document." ma:contentTypeScope="" ma:versionID="6276c6110562a8693e8665d22f825478">
  <xsd:schema xmlns:xsd="http://www.w3.org/2001/XMLSchema" xmlns:xs="http://www.w3.org/2001/XMLSchema" xmlns:p="http://schemas.microsoft.com/office/2006/metadata/properties" xmlns:ns1="http://schemas.microsoft.com/sharepoint/v3" xmlns:ns2="fb3be9ae-b721-4644-af9f-28d6de9e1708" xmlns:ns3="7f9f108b-d8a4-404d-876d-d3b243396276" xmlns:ns4="230e9df3-be65-4c73-a93b-d1236ebd677e" targetNamespace="http://schemas.microsoft.com/office/2006/metadata/properties" ma:root="true" ma:fieldsID="623fdfea8e6dc3c6f32a32c964b9ee31" ns1:_="" ns2:_="" ns3:_="" ns4:_="">
    <xsd:import namespace="http://schemas.microsoft.com/sharepoint/v3"/>
    <xsd:import namespace="fb3be9ae-b721-4644-af9f-28d6de9e1708"/>
    <xsd:import namespace="7f9f108b-d8a4-404d-876d-d3b243396276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DocTag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3be9ae-b721-4644-af9f-28d6de9e17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17" nillable="true" ma:displayName="MediaServiceDocTags" ma:hidden="true" ma:internalName="MediaServiceDocTag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9f108b-d8a4-404d-876d-d3b2433962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c2c7d7b3-7800-4f58-a166-b9fc895dde36}" ma:internalName="TaxCatchAll" ma:showField="CatchAllData" ma:web="7f9f108b-d8a4-404d-876d-d3b2433962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fb3be9ae-b721-4644-af9f-28d6de9e1708">
      <Terms xmlns="http://schemas.microsoft.com/office/infopath/2007/PartnerControls"/>
    </lcf76f155ced4ddcb4097134ff3c332f>
    <_ip_UnifiedCompliancePolicyProperties xmlns="http://schemas.microsoft.com/sharepoint/v3" xsi:nil="true"/>
    <TaxCatchAll xmlns="230e9df3-be65-4c73-a93b-d1236ebd677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F0B1F0-F372-4435-A22F-919962767169}"/>
</file>

<file path=customXml/itemProps3.xml><?xml version="1.0" encoding="utf-8"?>
<ds:datastoreItem xmlns:ds="http://schemas.openxmlformats.org/officeDocument/2006/customXml" ds:itemID="{6A691B42-585E-40CC-A16C-CF34B47FD22B}"/>
</file>

<file path=customXml/itemProps4.xml><?xml version="1.0" encoding="utf-8"?>
<ds:datastoreItem xmlns:ds="http://schemas.openxmlformats.org/officeDocument/2006/customXml" ds:itemID="{B1F61B06-4404-4474-948E-7E368F5B517E}"/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Antara Tewary</cp:lastModifiedBy>
  <cp:revision>2</cp:revision>
  <dcterms:created xsi:type="dcterms:W3CDTF">2026-04-14T16:18:00Z</dcterms:created>
  <dcterms:modified xsi:type="dcterms:W3CDTF">2026-04-14T16:18:00Z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0x010100A219265997B11D4B92D28AA88813039F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