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B0000"/>
          <w:sz w:val="30"/>
          <w:szCs w:val="30"/>
        </w:rPr>
        <w:t xml:space="preserve">CONSOLIDATED ENCLOSURE LIST — 25 AUGUST 2026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Covers: Second Supplementary Affidavit (DRT-II)  •  Tagging Application (DRT-II)  •  CBI / BOI CVO / RBI parallel letters</w:t>
      </w:r>
    </w:p>
    <w:p>
      <w:pPr>
        <w:spacing w:after="120" w:before="280"/>
      </w:pPr>
      <w:r>
        <w:rPr>
          <w:b/>
          <w:bCs/>
          <w:color w:val="8B0000"/>
          <w:sz w:val="26"/>
          <w:szCs w:val="26"/>
        </w:rPr>
        <w:t xml:space="preserve">A — Second Supplementary Affidavit (OA 122/2022)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File physically at DRT-II registry on 25.08.2026 morning. Prepare 3 sets: registry, your copy, and Nahush Shah Legal service copy. All new exhibits (Column 5) must be covered by a single Section 65B Certificate (Item 34 above).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5000"/>
        <w:gridCol w:w="1200"/>
        <w:gridCol w:w="1700"/>
      </w:tblGrid>
      <w:tr>
        <w:trPr>
          <w:tblHeader/>
        </w:trPr>
        <w:tc>
          <w:tcPr>
            <w:tcW w:type="dxa" w:w="5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Exhibit</w:t>
            </w:r>
          </w:p>
        </w:tc>
        <w:tc>
          <w:tcPr>
            <w:tcW w:type="dxa" w:w="50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 Hand?</w:t>
            </w:r>
          </w:p>
        </w:tc>
        <w:tc>
          <w:tcPr>
            <w:tcW w:type="dxa" w:w="17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New since
IA 884/2026?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A-1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Decree — Civil Summary Suit No. 1352/2017 (corrected from 1351) — City Civil Court Mumbai — 05.01.2021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Correction only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B-1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DRT portal — OA 122/2022 — CAOD Ex Parte status screenshot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B-2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DRT portal — Respondent details — Mehta Court address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B-3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DRT Cause List — 06.02.2024 — listing confirmation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C-1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Property Card No. 2026352962 — Padra Mamlatdar — Govt of Gujarat digital signature — 17.03.2026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C-2(a–d)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Haq Patrak — Nodh Nos. 483, 1549, 1507, 1190 — Padra Mamlatdar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C-3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Gaon Namuno No. 12 — Occupancy Register — Mamlatdar Seal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C-4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7/12 Utara — RV24g — Survey 124 Block 152 — Mamlatdar Seal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D-1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MCA Strike Off — Shri Maintainance Contract Pvt. Ltd. (CIN U99999GJ1992PTC017724)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E-1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200014613560 — BOI Nagpada — Rashmi Steels — Rs. 29.5 crore — NOT SATISFIED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E-2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200003766496 — IOB Dandia Bazaar — Light &amp; Glaze — Rs. 5.78 crore — NOT SATISFIED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E-3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200017457156 — BOI — Babulal Bohra personal — Rs. 7.5 crore (16-min enhancement) — NOT SATISFIED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E-4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200015123404 — BOI — Rashmi International — Rs. 7 crore (post-default enhancement) — NOT SATISFIED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E-5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200013767289 — Ravi Bohra personal NPA — ARC transfer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F-1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BOI e-Auction Notice — Free Press Journal — 20.07.2020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J-1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Fraud Flowchart — Modus Operandi diagram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J-2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Summary Table — Rs. 44 crore+ concentration — BOI Nagpada — all NOT SATISFIED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J-3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Layperson's Forensic Observation Report — 37 anomalies across 19 official Government records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J-4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Statement of Pending and Related Proceedings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Updated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L-1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EOW Mumbai → CBI Transfer Letter Ref. 993/VPNI/AJUVI/Unit 7(Shares)/2026 — 08.05.2026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✅ NEW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M-2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20B — Rashmi Metasteel Pvt. Ltd. — RoC Mumbai Certified Copy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M-3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23AC — Rashmi Metasteel Pvt. Ltd. — RoC Mumbai Certified Copy (Ravi Bohra as director, zero assets)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✅ NEW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M-4C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MCA Strike Off — Rashmi Metasteel Pvt. Ltd. — 09.11.2018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M-5A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MCA Strike Off — Light and Glaze Profile Pvt. Ltd.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N-1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CHG-4 — Light and Glaze Profile Pvt. Ltd. — certified copy — 7 anomalies identified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✅ NEW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N-2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Asset ID 200028262710 — S.G. Preservatives / Bank of Baroda — Asoj Village (700% valuation inflation)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✅ NEW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N-3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 Mandowara Raj Kumar — ICAI FCA 046468 — identity/credential confirmation (CHG-4 professional certifier)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✅ NEW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O-1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200003766496 — fresh download 20.05.2026 — IOB charge STILL NOT SATISFIED post CHG-4 filing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✅ NEW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P-1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BOI Nagpada Branch email — 18.05.2026 — institutional refusal + internal referral admission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✅ NEW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P-2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Neeraj's reply to BOI — 19.05.2026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✅ NEW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Q-1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IOB RTI response — IOVBK thread — returned applicant's own application (legal nullity)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✅ NEW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R-1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OA 123/2022 Sanction Letter Exhibit A — certified copy — BOI vs. Ravi Bohra — Ratnagiri collateral confirmed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TODAY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✅ NEW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R-2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OA 123/2022 Vakalatnama — Nahush Shah Legal — Office No. 54, 5th Floor, Bajaj Bhavan — address confirmed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TODAY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✅ NEW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S-1</w:t>
            </w:r>
          </w:p>
        </w:tc>
        <w:tc>
          <w:tcPr>
            <w:tcW w:type="dxa" w:w="5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Section 65B Certificate — covering all electronic records in this filing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7A00"/>
                <w:sz w:val="18"/>
                <w:szCs w:val="18"/>
              </w:rPr>
              <w:t xml:space="preserve">⚠️ TO PREPARE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</w:t>
            </w:r>
          </w:p>
        </w:tc>
        <w:tc>
          <w:tcPr>
            <w:tcW w:type="dxa" w:w="5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Mahabhulekh 7/12 — Survey 138/139 Sangameshwar Ratnagiri — neither Ravi Bohra nor Rashmi International as Khatedar</w:t>
            </w:r>
          </w:p>
        </w:tc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7A00"/>
                <w:sz w:val="18"/>
                <w:szCs w:val="18"/>
              </w:rPr>
              <w:t xml:space="preserve">⚠️ PRINT/ATTACH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✅ NEW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i/>
          <w:iCs/>
          <w:color w:val="B07A00"/>
          <w:sz w:val="18"/>
          <w:szCs w:val="18"/>
        </w:rPr>
        <w:t xml:space="preserve">⚠️ Two items still require action before 25 August:</w:t>
      </w:r>
    </w:p>
    <w:p>
      <w:pPr>
        <w:spacing w:after="100"/>
      </w:pPr>
      <w:r>
        <w:rPr>
          <w:i/>
          <w:iCs/>
          <w:color w:val="B07A00"/>
          <w:sz w:val="18"/>
          <w:szCs w:val="18"/>
        </w:rPr>
        <w:t xml:space="preserve">(34) Section 65B Certificate — covering all electronic/downloaded records — must be prepared, signed, and notarised before filing.</w:t>
      </w:r>
    </w:p>
    <w:p>
      <w:pPr>
        <w:spacing w:after="100"/>
      </w:pPr>
      <w:r>
        <w:rPr>
          <w:i/>
          <w:iCs/>
          <w:color w:val="B07A00"/>
          <w:sz w:val="18"/>
          <w:szCs w:val="18"/>
        </w:rPr>
        <w:t xml:space="preserve">(35) Mahabhulekh 7/12 Ratnagiri printout (T-1) — print the search result showing Survey 138/139 with no Bohra/Rashmi International Khatedar entry — attach as last exhibit.</w:t>
      </w:r>
    </w:p>
    <w:p>
      <w:pPr>
        <w:spacing w:after="120" w:before="280"/>
      </w:pPr>
      <w:r>
        <w:rPr>
          <w:b/>
          <w:bCs/>
          <w:color w:val="8B0000"/>
          <w:sz w:val="26"/>
          <w:szCs w:val="26"/>
        </w:rPr>
        <w:t xml:space="preserve">B — Tagging Application (OA 122/2022 + OA 123/2022 + OA 230/2024)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Do not file administratively — present directly to PO on 25.08.2026 when OA 122/2022 is called. No enclosures required.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00"/>
        <w:gridCol w:w="2000"/>
      </w:tblGrid>
      <w:tr>
        <w:trPr>
          <w:tblHeader/>
        </w:trPr>
        <w:tc>
          <w:tcPr>
            <w:tcW w:type="dxa" w:w="5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0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Tagging Application itself — 3 pages — DRT-II Mumbai, covering OA 122/2022, OA 123/2022, OA 230/2024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7B1E"/>
                <w:sz w:val="18"/>
                <w:szCs w:val="18"/>
              </w:rPr>
              <w:t xml:space="preserve">✅ Built 14.08.2026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enclosures required — this is a standalone procedural application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7B1E"/>
                <w:sz w:val="18"/>
                <w:szCs w:val="18"/>
              </w:rPr>
              <w:t xml:space="preserve">✅ Confirmed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Note: Exhibit J-3 (Forensic Observation Report) already on DRT record via IA 884/2026 — referenced but not re-filed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E7B1E"/>
                <w:sz w:val="18"/>
                <w:szCs w:val="18"/>
              </w:rPr>
              <w:t xml:space="preserve">✅ On record</w:t>
            </w:r>
          </w:p>
        </w:tc>
      </w:tr>
    </w:tbl>
    <w:p>
      <w:pPr>
        <w:spacing w:after="120" w:before="280"/>
      </w:pPr>
      <w:r>
        <w:rPr>
          <w:b/>
          <w:bCs/>
          <w:color w:val="8B0000"/>
          <w:sz w:val="26"/>
          <w:szCs w:val="26"/>
        </w:rPr>
        <w:t xml:space="preserve">C — CBI / BOI CVO / RBI Supplementary Letters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Dispatch by Speed Post AD simultaneously with DRT filing on 25.08.2026. ✅ = enclose with that recipient. — = not required for that recipient.</w:t>
      </w:r>
    </w:p>
    <w:p>
      <w:pPr>
        <w:spacing w:after="100"/>
      </w:pPr>
      <w:r>
        <w:rPr>
          <w:i/>
          <w:iCs/>
          <w:color w:val="B07A00"/>
          <w:sz w:val="18"/>
          <w:szCs w:val="18"/>
        </w:rPr>
        <w:t xml:space="preserve">⚠️ CBI address still needs confirmation — EOW Transfer Ref. 993 acknowledged but specific CBI branch/unit/officer not yet identified. This is the only remaining address gap.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900"/>
        <w:gridCol w:w="1000"/>
        <w:gridCol w:w="900"/>
        <w:gridCol w:w="1500"/>
      </w:tblGrid>
      <w:tr>
        <w:trPr>
          <w:tblHeader/>
        </w:trPr>
        <w:tc>
          <w:tcPr>
            <w:tcW w:type="dxa" w:w="5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9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CBI</w:t>
            </w:r>
          </w:p>
        </w:tc>
        <w:tc>
          <w:tcPr>
            <w:tcW w:type="dxa" w:w="10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BOI CVO</w:t>
            </w:r>
          </w:p>
        </w:tc>
        <w:tc>
          <w:tcPr>
            <w:tcW w:type="dxa" w:w="9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RBI</w:t>
            </w:r>
          </w:p>
        </w:tc>
        <w:tc>
          <w:tcPr>
            <w:tcW w:type="dxa" w:w="15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Main letter (tailored per recipient) — 3 pages each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07A00"/>
                <w:sz w:val="18"/>
                <w:szCs w:val="18"/>
              </w:rPr>
              <w:t xml:space="preserve">Built — pending address confirmation for CBI unit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Layperson's Forensic Observation Report — Exhibit J-3 (37 anomalies)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Summary Table — Exhibit J-2 (Rs. 44 crore+ concentration)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200014613560 — BOI/Rashmi Steels — NOT SATISFIED — Exhibit E-1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200003766496 — IOB/Light &amp; Glaze — NOT SATISFIED — Exhibit E-2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200017457156 — 16-min enhancement — Exhibit E-3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200015123404 — post-default enhancement — Exhibit E-4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200013767289 — Ravi Bohra NPA/ARC — Exhibit E-5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Property Card — Padra Mamlatdar — Exhibit C-1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Haq Patrak C-2(a–d) — Padra Mamlatdar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MCA Strike Off — Shri Maintainance Contract — Exhibit D-1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MCA Strike Off — Rashmi Metasteel — Exhibit M-4C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MCA Strike Off — Light and Glaze — Exhibit M-5A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BOI e-Auction Notice — Free Press Journal — Exhibit F-1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S.G. Preservatives CERSAI — Bank of Baroda (parallel pattern) — Exhibit N-2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EOW → CBI Transfer Letter Ref. 993 — Exhibit L-1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23AC — Rashmi Metasteel (Ravi Bohra director, zero assets) — Exhibit M-3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color w:val="AAAAA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O-1 — fresh 20.05.2026 download — IOB charge still NOT SATISFIED post CHG-4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1E7B1E"/>
                <w:sz w:val="18"/>
                <w:szCs w:val="18"/>
              </w:rPr>
              <w:t xml:space="preserve">✅ In hand</w:t>
            </w:r>
          </w:p>
        </w:tc>
      </w:tr>
    </w:tbl>
    <w:p>
      <w:pPr>
        <w:spacing w:after="120" w:before="280"/>
      </w:pPr>
      <w:r>
        <w:rPr>
          <w:b/>
          <w:bCs/>
          <w:color w:val="8B0000"/>
          <w:sz w:val="26"/>
          <w:szCs w:val="26"/>
        </w:rPr>
        <w:t xml:space="preserve">D — Master Print Count Table</w:t>
      </w:r>
    </w:p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How many sets of each exhibit to print across all three filings. DRT = 3 sets (registry + your copy + service on Nahush Shah Legal).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12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Exhibit</w:t>
            </w:r>
          </w:p>
        </w:tc>
        <w:tc>
          <w:tcPr>
            <w:tcW w:type="dxa" w:w="45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9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DRT
(3 sets)</w:t>
            </w:r>
          </w:p>
        </w:tc>
        <w:tc>
          <w:tcPr>
            <w:tcW w:type="dxa" w:w="9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CBI</w:t>
            </w:r>
          </w:p>
        </w:tc>
        <w:tc>
          <w:tcPr>
            <w:tcW w:type="dxa" w:w="9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BOI CVO</w:t>
            </w:r>
          </w:p>
        </w:tc>
        <w:tc>
          <w:tcPr>
            <w:tcW w:type="dxa" w:w="9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RBI</w:t>
            </w:r>
          </w:p>
        </w:tc>
        <w:tc>
          <w:tcPr>
            <w:tcW w:type="dxa" w:w="900"/>
            <w:shd w:fill="1F1F1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
sets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A-1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Decree (corrected 1352/2017)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C-1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Property Card Padra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C-2(a–d)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Haq Patrak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D-1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MCA Strike Off — Maintainance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E-1 to E-5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CERSAI reports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F-1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BOI e-Auction Notice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J-2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Summary Table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J-3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Layperson Forensic Report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L-1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EOW→CBI Transfer Letter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M-3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23AC Rashmi Metasteel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M-4C / M-5A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MCA Strike Off — Rashmi / Light Glaze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N-1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 CHG-4 certified copy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N-2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S.G. Preservatives CERSAI BoB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N-3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 Mandowara ICAI credential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O-1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CERSAI fresh download 20.05.2026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P-1, P-2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BOI email + reply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R-1, R-2</w:t>
            </w:r>
          </w:p>
        </w:tc>
        <w:tc>
          <w:tcPr>
            <w:tcW w:type="dxa" w:w="4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OA 123/2022 certified pages today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T-1</w:t>
            </w:r>
          </w:p>
        </w:tc>
        <w:tc>
          <w:tcPr>
            <w:tcW w:type="dxa" w:w="4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Mahabhulekh 7/12 Ratnagiri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3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i/>
          <w:iCs/>
          <w:color w:val="B07A00"/>
          <w:sz w:val="18"/>
          <w:szCs w:val="18"/>
        </w:rPr>
        <w:t xml:space="preserve">Grand total printing effort: approximately 18 distinct documents × average 3–6 pages each × up to 6 sets = estimate 300–400 pages total across all filings. Start printing at least 2 days before 25 August.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555555"/>
        <w:sz w:val="16"/>
        <w:szCs w:val="16"/>
      </w:rPr>
      <w:t xml:space="preserve">CONSOLIDATED ENCLOSURE LIST — 25 AUGUST 2026 FILINGS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2026-08-17T02:46:33.449Z</dcterms:created>
  <dcterms:modified xsi:type="dcterms:W3CDTF">2026-08-17T02:46:33.461Z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