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i w:val="false"/>
          <w:iCs w:val="false"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</w:rPr>
        <w:t>QueueIntroduction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 xml:space="preserve">Like Stack, Queue or First In First Out(FIFO) is a linear data type which has a collection   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of elements which performs the following basic operations: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a) insert: inserts the element on the top of the queue. If the queue is full it is called an 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overflow condition.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b) remove: removes the element from the queue which was inserted first of all. If the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queue is empty it is called underflow condition.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The basic difference between stack and queue is that stack removes the element 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which was last inserted in the stack while queue removes that element which was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inserted first. 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The practical example of queue is the line of people waiting for ticket reservation at   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</w:t>
      </w:r>
      <w:r>
        <w:rPr>
          <w:rFonts w:ascii="Arial" w:hAnsi="Arial"/>
          <w:b w:val="false"/>
          <w:bCs w:val="false"/>
          <w:sz w:val="24"/>
          <w:szCs w:val="24"/>
        </w:rPr>
        <w:t>railway station. One who comes first will be given the ticket first.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2016-03-13T00:45:01Z</dcterms:created>
  <dc:language>en-IN</dc:language>
  <dcterms:modified xsi:type="dcterms:W3CDTF">2016-03-13T00:48:43Z</dcterms:modified>
  <cp:revision>1</cp:revision>
</cp:coreProperties>
</file>