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E2A7" w14:textId="77777777" w:rsidR="00F53851" w:rsidRPr="0014147B" w:rsidRDefault="00F53851" w:rsidP="00022DF9">
      <w:pPr>
        <w:spacing w:after="0" w:line="240" w:lineRule="auto"/>
        <w:ind w:firstLine="720"/>
        <w:jc w:val="center"/>
        <w:rPr>
          <w:rFonts w:eastAsia="Times New Roman" w:cstheme="minorHAnsi"/>
          <w:b/>
          <w:bCs/>
          <w:color w:val="000000"/>
          <w:sz w:val="24"/>
          <w:szCs w:val="24"/>
          <w:lang w:eastAsia="en-IN"/>
        </w:rPr>
      </w:pPr>
      <w:r w:rsidRPr="0014147B">
        <w:rPr>
          <w:rFonts w:eastAsia="Times New Roman" w:cstheme="minorHAnsi"/>
          <w:b/>
          <w:bCs/>
          <w:color w:val="000000"/>
          <w:sz w:val="24"/>
          <w:szCs w:val="24"/>
          <w:lang w:eastAsia="en-IN"/>
        </w:rPr>
        <w:t>Credit Review &amp; Analysis</w:t>
      </w:r>
    </w:p>
    <w:p w14:paraId="0671F21E" w14:textId="77777777" w:rsidR="000A2F46" w:rsidRPr="0014147B" w:rsidRDefault="000A2F46" w:rsidP="00B64402">
      <w:pPr>
        <w:spacing w:after="0" w:line="240" w:lineRule="auto"/>
        <w:jc w:val="both"/>
        <w:rPr>
          <w:rFonts w:eastAsia="Times New Roman" w:cstheme="minorHAnsi"/>
          <w:b/>
          <w:bCs/>
          <w:color w:val="000000"/>
          <w:highlight w:val="yellow"/>
          <w:u w:val="single"/>
          <w:lang w:eastAsia="en-IN"/>
        </w:rPr>
      </w:pPr>
    </w:p>
    <w:p w14:paraId="5C622D62" w14:textId="77777777" w:rsidR="00F53851" w:rsidRPr="001E63C3" w:rsidRDefault="00F53851" w:rsidP="00B64402">
      <w:pPr>
        <w:spacing w:after="0" w:line="240" w:lineRule="auto"/>
        <w:jc w:val="both"/>
        <w:rPr>
          <w:rFonts w:eastAsia="Times New Roman" w:cstheme="minorHAnsi"/>
          <w:b/>
          <w:bCs/>
          <w:color w:val="000000"/>
          <w:u w:val="single"/>
          <w:lang w:eastAsia="en-IN"/>
        </w:rPr>
      </w:pPr>
      <w:r w:rsidRPr="001E63C3">
        <w:rPr>
          <w:rFonts w:eastAsia="Times New Roman" w:cstheme="minorHAnsi"/>
          <w:b/>
          <w:bCs/>
          <w:color w:val="000000"/>
          <w:u w:val="single"/>
          <w:lang w:eastAsia="en-IN"/>
        </w:rPr>
        <w:t>Company Profile:</w:t>
      </w:r>
    </w:p>
    <w:p w14:paraId="3D73E331" w14:textId="77777777" w:rsidR="003C44F8" w:rsidRPr="001E63C3" w:rsidRDefault="003C44F8" w:rsidP="00B64402">
      <w:pPr>
        <w:pStyle w:val="xmsonormal"/>
        <w:autoSpaceDE w:val="0"/>
        <w:autoSpaceDN w:val="0"/>
        <w:spacing w:line="252" w:lineRule="auto"/>
        <w:jc w:val="both"/>
        <w:rPr>
          <w:rFonts w:asciiTheme="minorHAnsi" w:hAnsiTheme="minorHAnsi" w:cstheme="minorHAnsi"/>
          <w:lang w:val="en-US"/>
        </w:rPr>
      </w:pPr>
      <w:r w:rsidRPr="001E63C3">
        <w:rPr>
          <w:rFonts w:asciiTheme="minorHAnsi" w:hAnsiTheme="minorHAnsi" w:cstheme="minorHAnsi"/>
          <w:lang w:val="en-US"/>
        </w:rPr>
        <w:t>AU Small Finance Bank Limited (AU SFB/AU) is a scheduled commercial bank, a Fortune India 500 Company and the largest Small Finance Bank in the country. Starting its journey from the hinterlands of Rajasthan, AU has a deep understanding of the rural and semi-urban markets that has enabled it build robust business model facilitating inclusive growth. With 27+ years legacy of being a retail-focused and customer- centric institution</w:t>
      </w:r>
      <w:r w:rsidR="00004386" w:rsidRPr="001E63C3">
        <w:rPr>
          <w:rFonts w:asciiTheme="minorHAnsi" w:hAnsiTheme="minorHAnsi" w:cstheme="minorHAnsi"/>
          <w:lang w:val="en-US"/>
        </w:rPr>
        <w:t xml:space="preserve">. </w:t>
      </w:r>
      <w:r w:rsidR="00004386" w:rsidRPr="001E63C3">
        <w:t>AU operates in the retail asset financing segment, with the vehicle financing segment accounting for ~35%</w:t>
      </w:r>
      <w:r w:rsidR="009A154D" w:rsidRPr="001E63C3">
        <w:t xml:space="preserve"> of its GLP</w:t>
      </w:r>
      <w:r w:rsidR="00004386" w:rsidRPr="001E63C3">
        <w:t xml:space="preserve">. Its product portfolio also includes micro business loans, home loans, loans to NBFCs, loans to real estate groups, business banking, agri-banking, credit cards, personal loans, etc. AU's liability product offerings include current accounts, savings accounts, recurring &amp; term deposits, transaction banking, and insurance covers among others </w:t>
      </w:r>
      <w:r w:rsidRPr="001E63C3">
        <w:rPr>
          <w:rFonts w:asciiTheme="minorHAnsi" w:hAnsiTheme="minorHAnsi" w:cstheme="minorHAnsi"/>
          <w:lang w:val="en-US"/>
        </w:rPr>
        <w:t xml:space="preserve"> </w:t>
      </w:r>
    </w:p>
    <w:p w14:paraId="21DF996E" w14:textId="77777777" w:rsidR="000A2F46" w:rsidRPr="0014147B" w:rsidRDefault="000A2F46" w:rsidP="00B64402">
      <w:pPr>
        <w:spacing w:line="252" w:lineRule="auto"/>
        <w:jc w:val="both"/>
        <w:rPr>
          <w:rFonts w:cstheme="minorHAnsi"/>
          <w:highlight w:val="yellow"/>
          <w:lang w:val="en-US" w:eastAsia="en-IN"/>
        </w:rPr>
      </w:pPr>
    </w:p>
    <w:tbl>
      <w:tblPr>
        <w:tblW w:w="9185" w:type="dxa"/>
        <w:tblInd w:w="-5" w:type="dxa"/>
        <w:tblLook w:val="04A0" w:firstRow="1" w:lastRow="0" w:firstColumn="1" w:lastColumn="0" w:noHBand="0" w:noVBand="1"/>
      </w:tblPr>
      <w:tblGrid>
        <w:gridCol w:w="3090"/>
        <w:gridCol w:w="6095"/>
      </w:tblGrid>
      <w:tr w:rsidR="00587C7E" w:rsidRPr="0014147B" w14:paraId="4CF40DA4"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1A0DE781" w14:textId="77777777" w:rsidR="00587C7E" w:rsidRPr="0014147B" w:rsidRDefault="00587C7E" w:rsidP="005B4C57">
            <w:pPr>
              <w:spacing w:after="0" w:line="240" w:lineRule="auto"/>
              <w:rPr>
                <w:rFonts w:eastAsia="Times New Roman" w:cstheme="minorHAnsi"/>
                <w:b/>
                <w:bCs/>
                <w:color w:val="000000"/>
                <w:lang w:eastAsia="en-IN"/>
              </w:rPr>
            </w:pPr>
            <w:r w:rsidRPr="0014147B">
              <w:rPr>
                <w:rFonts w:eastAsia="Times New Roman" w:cstheme="minorHAnsi"/>
                <w:b/>
                <w:bCs/>
                <w:color w:val="000000"/>
                <w:lang w:eastAsia="en-IN"/>
              </w:rPr>
              <w:t>Issuer</w:t>
            </w:r>
          </w:p>
        </w:tc>
        <w:tc>
          <w:tcPr>
            <w:tcW w:w="6095" w:type="dxa"/>
            <w:tcBorders>
              <w:top w:val="single" w:sz="4" w:space="0" w:color="auto"/>
              <w:left w:val="nil"/>
              <w:bottom w:val="single" w:sz="4" w:space="0" w:color="auto"/>
              <w:right w:val="single" w:sz="4" w:space="0" w:color="auto"/>
            </w:tcBorders>
            <w:noWrap/>
            <w:vAlign w:val="center"/>
            <w:hideMark/>
          </w:tcPr>
          <w:p w14:paraId="227711D6" w14:textId="77777777" w:rsidR="00587C7E" w:rsidRPr="0014147B" w:rsidRDefault="003C44F8" w:rsidP="005B4C57">
            <w:pPr>
              <w:spacing w:after="0" w:line="240" w:lineRule="auto"/>
              <w:rPr>
                <w:rFonts w:eastAsia="Times New Roman" w:cstheme="minorHAnsi"/>
                <w:color w:val="000000"/>
                <w:lang w:eastAsia="en-IN"/>
              </w:rPr>
            </w:pPr>
            <w:r w:rsidRPr="0014147B">
              <w:rPr>
                <w:rFonts w:eastAsia="Times New Roman" w:cstheme="minorHAnsi"/>
                <w:color w:val="000000"/>
                <w:lang w:eastAsia="en-IN"/>
              </w:rPr>
              <w:t>AU Small Finance Bank Ltd.</w:t>
            </w:r>
          </w:p>
        </w:tc>
      </w:tr>
      <w:tr w:rsidR="00587C7E" w:rsidRPr="0014147B" w14:paraId="676F60E8"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49BC30AF" w14:textId="77777777" w:rsidR="00587C7E" w:rsidRPr="0014147B" w:rsidRDefault="00587C7E" w:rsidP="005B4C57">
            <w:pPr>
              <w:spacing w:after="0" w:line="240" w:lineRule="auto"/>
              <w:rPr>
                <w:rFonts w:eastAsia="Times New Roman" w:cstheme="minorHAnsi"/>
                <w:b/>
                <w:bCs/>
                <w:color w:val="000000"/>
                <w:lang w:eastAsia="en-IN"/>
              </w:rPr>
            </w:pPr>
            <w:r w:rsidRPr="0014147B">
              <w:rPr>
                <w:rFonts w:eastAsia="Times New Roman" w:cstheme="minorHAnsi"/>
                <w:b/>
                <w:bCs/>
                <w:color w:val="000000"/>
                <w:lang w:eastAsia="en-IN"/>
              </w:rPr>
              <w:t>Industry as per NIC code</w:t>
            </w:r>
          </w:p>
        </w:tc>
        <w:tc>
          <w:tcPr>
            <w:tcW w:w="6095" w:type="dxa"/>
            <w:tcBorders>
              <w:top w:val="single" w:sz="4" w:space="0" w:color="auto"/>
              <w:left w:val="nil"/>
              <w:bottom w:val="single" w:sz="4" w:space="0" w:color="auto"/>
              <w:right w:val="single" w:sz="4" w:space="0" w:color="auto"/>
            </w:tcBorders>
            <w:noWrap/>
            <w:vAlign w:val="center"/>
          </w:tcPr>
          <w:p w14:paraId="53A476D3" w14:textId="77777777" w:rsidR="00587C7E" w:rsidRPr="0014147B" w:rsidRDefault="00720251" w:rsidP="005B4C57">
            <w:pPr>
              <w:spacing w:after="0" w:line="240" w:lineRule="auto"/>
              <w:rPr>
                <w:rFonts w:eastAsia="Times New Roman" w:cstheme="minorHAnsi"/>
                <w:color w:val="000000"/>
                <w:lang w:eastAsia="en-IN"/>
              </w:rPr>
            </w:pPr>
            <w:r w:rsidRPr="0014147B">
              <w:rPr>
                <w:rFonts w:eastAsia="Times New Roman" w:cstheme="minorHAnsi"/>
                <w:color w:val="000000"/>
              </w:rPr>
              <w:t>Financial and insurance activities</w:t>
            </w:r>
          </w:p>
        </w:tc>
      </w:tr>
      <w:tr w:rsidR="00587C7E" w:rsidRPr="0014147B" w14:paraId="5335E83F"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36E57F78" w14:textId="77777777" w:rsidR="00587C7E" w:rsidRPr="0014147B" w:rsidRDefault="00587C7E" w:rsidP="005B4C57">
            <w:pPr>
              <w:spacing w:after="0" w:line="240" w:lineRule="auto"/>
              <w:rPr>
                <w:rFonts w:eastAsia="Times New Roman" w:cstheme="minorHAnsi"/>
                <w:b/>
                <w:bCs/>
                <w:color w:val="000000"/>
                <w:lang w:eastAsia="en-IN"/>
              </w:rPr>
            </w:pPr>
            <w:r w:rsidRPr="0014147B">
              <w:rPr>
                <w:rFonts w:eastAsia="Times New Roman" w:cstheme="minorHAnsi"/>
                <w:b/>
                <w:bCs/>
                <w:color w:val="000000"/>
                <w:lang w:eastAsia="en-IN"/>
              </w:rPr>
              <w:t>Sector</w:t>
            </w:r>
          </w:p>
        </w:tc>
        <w:tc>
          <w:tcPr>
            <w:tcW w:w="6095" w:type="dxa"/>
            <w:tcBorders>
              <w:top w:val="single" w:sz="4" w:space="0" w:color="auto"/>
              <w:left w:val="nil"/>
              <w:bottom w:val="single" w:sz="4" w:space="0" w:color="auto"/>
              <w:right w:val="single" w:sz="4" w:space="0" w:color="auto"/>
            </w:tcBorders>
            <w:noWrap/>
            <w:vAlign w:val="center"/>
          </w:tcPr>
          <w:p w14:paraId="1D57FA9C" w14:textId="77777777" w:rsidR="00587C7E" w:rsidRPr="0014147B" w:rsidRDefault="00720251" w:rsidP="005B4C57">
            <w:pPr>
              <w:spacing w:after="0" w:line="240" w:lineRule="auto"/>
              <w:rPr>
                <w:rFonts w:eastAsia="Times New Roman" w:cstheme="minorHAnsi"/>
                <w:color w:val="000000"/>
                <w:lang w:eastAsia="en-IN"/>
              </w:rPr>
            </w:pPr>
            <w:r w:rsidRPr="0014147B">
              <w:rPr>
                <w:rFonts w:eastAsia="Times New Roman" w:cstheme="minorHAnsi"/>
                <w:color w:val="000000"/>
                <w:lang w:eastAsia="en-IN"/>
              </w:rPr>
              <w:t>Finance</w:t>
            </w:r>
          </w:p>
        </w:tc>
      </w:tr>
      <w:tr w:rsidR="00F53851" w:rsidRPr="0014147B" w14:paraId="67B33005"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561B8DDB" w14:textId="77777777" w:rsidR="00F53851" w:rsidRPr="0014147B" w:rsidRDefault="00F53851" w:rsidP="005B4C57">
            <w:pPr>
              <w:spacing w:after="0" w:line="240" w:lineRule="auto"/>
              <w:rPr>
                <w:rFonts w:eastAsia="Times New Roman" w:cstheme="minorHAnsi"/>
                <w:b/>
                <w:bCs/>
                <w:color w:val="000000"/>
                <w:lang w:eastAsia="en-IN"/>
              </w:rPr>
            </w:pPr>
            <w:r w:rsidRPr="0014147B">
              <w:rPr>
                <w:rFonts w:eastAsia="Times New Roman" w:cstheme="minorHAnsi"/>
                <w:b/>
                <w:bCs/>
                <w:color w:val="000000"/>
                <w:lang w:eastAsia="en-IN"/>
              </w:rPr>
              <w:t>Review Period</w:t>
            </w:r>
          </w:p>
        </w:tc>
        <w:tc>
          <w:tcPr>
            <w:tcW w:w="6095" w:type="dxa"/>
            <w:tcBorders>
              <w:top w:val="single" w:sz="4" w:space="0" w:color="auto"/>
              <w:left w:val="nil"/>
              <w:bottom w:val="single" w:sz="4" w:space="0" w:color="auto"/>
              <w:right w:val="single" w:sz="4" w:space="0" w:color="auto"/>
            </w:tcBorders>
            <w:noWrap/>
            <w:vAlign w:val="center"/>
            <w:hideMark/>
          </w:tcPr>
          <w:p w14:paraId="7A1DE3A5" w14:textId="77777777" w:rsidR="009723AC" w:rsidRPr="0014147B" w:rsidRDefault="00C16D9A" w:rsidP="005B4C57">
            <w:pPr>
              <w:spacing w:after="0" w:line="240" w:lineRule="auto"/>
              <w:rPr>
                <w:rFonts w:eastAsia="Times New Roman" w:cstheme="minorHAnsi"/>
                <w:color w:val="000000"/>
                <w:lang w:eastAsia="en-IN"/>
              </w:rPr>
            </w:pPr>
            <w:r w:rsidRPr="0014147B">
              <w:rPr>
                <w:rFonts w:eastAsia="Times New Roman" w:cstheme="minorHAnsi"/>
                <w:color w:val="000000"/>
                <w:lang w:eastAsia="en-IN"/>
              </w:rPr>
              <w:t xml:space="preserve">Year period ended </w:t>
            </w:r>
            <w:r w:rsidR="009647D8">
              <w:rPr>
                <w:rFonts w:eastAsia="Times New Roman" w:cstheme="minorHAnsi"/>
                <w:color w:val="000000"/>
                <w:lang w:eastAsia="en-IN"/>
              </w:rPr>
              <w:t>September 30</w:t>
            </w:r>
            <w:r w:rsidR="0014147B" w:rsidRPr="0014147B">
              <w:rPr>
                <w:rFonts w:eastAsia="Times New Roman" w:cstheme="minorHAnsi"/>
                <w:color w:val="000000"/>
                <w:lang w:eastAsia="en-IN"/>
              </w:rPr>
              <w:t>, 2025</w:t>
            </w:r>
          </w:p>
        </w:tc>
      </w:tr>
      <w:tr w:rsidR="00F53851" w:rsidRPr="0014147B" w14:paraId="67186647"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60460C0D" w14:textId="77777777" w:rsidR="00F53851" w:rsidRPr="0014147B" w:rsidRDefault="00F53851" w:rsidP="005B4C57">
            <w:pPr>
              <w:spacing w:after="0" w:line="240" w:lineRule="auto"/>
              <w:rPr>
                <w:rFonts w:eastAsia="Times New Roman" w:cstheme="minorHAnsi"/>
                <w:b/>
                <w:bCs/>
                <w:color w:val="000000"/>
                <w:lang w:eastAsia="en-IN"/>
              </w:rPr>
            </w:pPr>
            <w:r w:rsidRPr="0014147B">
              <w:rPr>
                <w:rFonts w:eastAsia="Times New Roman" w:cstheme="minorHAnsi"/>
                <w:b/>
                <w:bCs/>
                <w:color w:val="000000"/>
                <w:lang w:eastAsia="en-IN"/>
              </w:rPr>
              <w:t>Prepared By</w:t>
            </w:r>
          </w:p>
        </w:tc>
        <w:tc>
          <w:tcPr>
            <w:tcW w:w="6095" w:type="dxa"/>
            <w:tcBorders>
              <w:top w:val="single" w:sz="4" w:space="0" w:color="auto"/>
              <w:left w:val="nil"/>
              <w:bottom w:val="single" w:sz="4" w:space="0" w:color="auto"/>
              <w:right w:val="single" w:sz="4" w:space="0" w:color="auto"/>
            </w:tcBorders>
            <w:noWrap/>
            <w:vAlign w:val="center"/>
            <w:hideMark/>
          </w:tcPr>
          <w:p w14:paraId="7A493F90" w14:textId="77777777" w:rsidR="00F53851" w:rsidRPr="0014147B" w:rsidRDefault="009647D8" w:rsidP="005B4C57">
            <w:pPr>
              <w:spacing w:after="0" w:line="240" w:lineRule="auto"/>
              <w:rPr>
                <w:rFonts w:eastAsia="Times New Roman" w:cstheme="minorHAnsi"/>
                <w:color w:val="000000"/>
                <w:lang w:eastAsia="en-IN"/>
              </w:rPr>
            </w:pPr>
            <w:r>
              <w:rPr>
                <w:rFonts w:eastAsia="Times New Roman" w:cstheme="minorHAnsi"/>
                <w:color w:val="000000"/>
                <w:lang w:eastAsia="en-IN"/>
              </w:rPr>
              <w:t>Pradnyapti Jain</w:t>
            </w:r>
          </w:p>
        </w:tc>
      </w:tr>
      <w:tr w:rsidR="00AA78A3" w:rsidRPr="0014147B" w14:paraId="20890C6F"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2E18B272" w14:textId="77777777" w:rsidR="00AA78A3" w:rsidRPr="0014147B" w:rsidRDefault="00AA78A3" w:rsidP="00AA78A3">
            <w:pPr>
              <w:spacing w:after="0" w:line="240" w:lineRule="auto"/>
              <w:rPr>
                <w:rFonts w:eastAsia="Times New Roman" w:cstheme="minorHAnsi"/>
                <w:b/>
                <w:bCs/>
                <w:color w:val="000000"/>
                <w:lang w:eastAsia="en-IN"/>
              </w:rPr>
            </w:pPr>
            <w:r w:rsidRPr="0014147B">
              <w:rPr>
                <w:rFonts w:eastAsia="Times New Roman" w:cstheme="minorHAnsi"/>
                <w:b/>
                <w:bCs/>
                <w:color w:val="000000"/>
                <w:lang w:eastAsia="en-IN"/>
              </w:rPr>
              <w:t>Reviewed By</w:t>
            </w:r>
          </w:p>
        </w:tc>
        <w:tc>
          <w:tcPr>
            <w:tcW w:w="6095" w:type="dxa"/>
            <w:tcBorders>
              <w:top w:val="single" w:sz="4" w:space="0" w:color="auto"/>
              <w:left w:val="nil"/>
              <w:bottom w:val="single" w:sz="4" w:space="0" w:color="auto"/>
              <w:right w:val="single" w:sz="4" w:space="0" w:color="auto"/>
            </w:tcBorders>
            <w:noWrap/>
            <w:vAlign w:val="center"/>
            <w:hideMark/>
          </w:tcPr>
          <w:p w14:paraId="04829489" w14:textId="77777777" w:rsidR="00AA78A3" w:rsidRPr="0014147B" w:rsidRDefault="009A154D" w:rsidP="00AA78A3">
            <w:pPr>
              <w:spacing w:after="0" w:line="240" w:lineRule="auto"/>
              <w:rPr>
                <w:rFonts w:eastAsia="Times New Roman" w:cstheme="minorHAnsi"/>
                <w:color w:val="000000"/>
                <w:lang w:eastAsia="en-IN"/>
              </w:rPr>
            </w:pPr>
            <w:r w:rsidRPr="0014147B">
              <w:rPr>
                <w:rFonts w:eastAsia="Times New Roman" w:cstheme="minorHAnsi"/>
                <w:color w:val="000000"/>
                <w:lang w:eastAsia="en-IN"/>
              </w:rPr>
              <w:t>Dheeraj Agarwal</w:t>
            </w:r>
          </w:p>
        </w:tc>
      </w:tr>
    </w:tbl>
    <w:p w14:paraId="44AECECC" w14:textId="77777777" w:rsidR="00305487" w:rsidRPr="0014147B" w:rsidRDefault="00305487" w:rsidP="00B64402">
      <w:pPr>
        <w:spacing w:after="0" w:line="240" w:lineRule="auto"/>
        <w:jc w:val="both"/>
        <w:rPr>
          <w:rFonts w:cstheme="minorHAnsi"/>
          <w:highlight w:val="yellow"/>
        </w:rPr>
      </w:pPr>
    </w:p>
    <w:p w14:paraId="01404519" w14:textId="77777777" w:rsidR="00B30436" w:rsidRPr="0014147B" w:rsidRDefault="000A2F46" w:rsidP="00B30436">
      <w:pPr>
        <w:spacing w:after="0" w:line="240" w:lineRule="auto"/>
        <w:ind w:left="-284" w:hanging="142"/>
        <w:jc w:val="both"/>
        <w:rPr>
          <w:rFonts w:eastAsia="Times New Roman" w:cstheme="minorHAnsi"/>
          <w:b/>
          <w:bCs/>
          <w:color w:val="000000"/>
          <w:lang w:eastAsia="en-IN"/>
        </w:rPr>
      </w:pPr>
      <w:r w:rsidRPr="0014147B">
        <w:rPr>
          <w:rFonts w:eastAsia="Times New Roman" w:cstheme="minorHAnsi"/>
          <w:b/>
          <w:bCs/>
          <w:color w:val="000000"/>
          <w:lang w:eastAsia="en-IN"/>
        </w:rPr>
        <w:t xml:space="preserve">        </w:t>
      </w:r>
      <w:r w:rsidR="00F53851" w:rsidRPr="0014147B">
        <w:rPr>
          <w:rFonts w:eastAsia="Times New Roman" w:cstheme="minorHAnsi"/>
          <w:b/>
          <w:bCs/>
          <w:color w:val="000000"/>
          <w:lang w:eastAsia="en-IN"/>
        </w:rPr>
        <w:t>Brief Detail of Investment under Review:</w:t>
      </w:r>
      <w:r w:rsidR="00D65E21" w:rsidRPr="0014147B">
        <w:rPr>
          <w:rFonts w:eastAsia="Times New Roman" w:cstheme="minorHAnsi"/>
          <w:b/>
          <w:bCs/>
          <w:color w:val="000000"/>
          <w:lang w:eastAsia="en-IN"/>
        </w:rPr>
        <w:t xml:space="preserve">                          </w:t>
      </w:r>
      <w:r w:rsidR="00A32FFD" w:rsidRPr="0014147B">
        <w:rPr>
          <w:rFonts w:eastAsia="Times New Roman" w:cstheme="minorHAnsi"/>
          <w:b/>
          <w:bCs/>
          <w:color w:val="000000"/>
          <w:lang w:eastAsia="en-IN"/>
        </w:rPr>
        <w:t xml:space="preserve">      </w:t>
      </w:r>
      <w:r w:rsidR="00D65E21" w:rsidRPr="0014147B">
        <w:rPr>
          <w:rFonts w:eastAsia="Times New Roman" w:cstheme="minorHAnsi"/>
          <w:b/>
          <w:bCs/>
          <w:color w:val="000000"/>
          <w:lang w:eastAsia="en-IN"/>
        </w:rPr>
        <w:t xml:space="preserve">                       </w:t>
      </w:r>
      <w:r w:rsidR="00A31E3E" w:rsidRPr="0014147B">
        <w:rPr>
          <w:rFonts w:eastAsia="Times New Roman" w:cstheme="minorHAnsi"/>
          <w:b/>
          <w:bCs/>
          <w:color w:val="000000"/>
          <w:lang w:eastAsia="en-IN"/>
        </w:rPr>
        <w:t xml:space="preserve">     </w:t>
      </w:r>
      <w:r w:rsidR="00A32FFD" w:rsidRPr="0014147B">
        <w:rPr>
          <w:rFonts w:eastAsia="Times New Roman" w:cstheme="minorHAnsi"/>
          <w:b/>
          <w:bCs/>
          <w:color w:val="000000"/>
          <w:lang w:eastAsia="en-IN"/>
        </w:rPr>
        <w:t xml:space="preserve">                        </w:t>
      </w:r>
      <w:r w:rsidR="00D65E21" w:rsidRPr="0014147B">
        <w:rPr>
          <w:rFonts w:eastAsia="Times New Roman" w:cstheme="minorHAnsi"/>
          <w:b/>
          <w:bCs/>
          <w:color w:val="000000"/>
          <w:lang w:eastAsia="en-IN"/>
        </w:rPr>
        <w:t>(Rs. in crores)</w:t>
      </w:r>
    </w:p>
    <w:tbl>
      <w:tblPr>
        <w:tblW w:w="9451" w:type="dxa"/>
        <w:tblInd w:w="-5" w:type="dxa"/>
        <w:tblLook w:val="04A0" w:firstRow="1" w:lastRow="0" w:firstColumn="1" w:lastColumn="0" w:noHBand="0" w:noVBand="1"/>
      </w:tblPr>
      <w:tblGrid>
        <w:gridCol w:w="1377"/>
        <w:gridCol w:w="1047"/>
        <w:gridCol w:w="1429"/>
        <w:gridCol w:w="1423"/>
        <w:gridCol w:w="1304"/>
        <w:gridCol w:w="1574"/>
        <w:gridCol w:w="580"/>
        <w:gridCol w:w="717"/>
      </w:tblGrid>
      <w:tr w:rsidR="00B30436" w:rsidRPr="0014147B" w14:paraId="6325728D" w14:textId="77777777" w:rsidTr="00DC628F">
        <w:trPr>
          <w:trHeight w:val="20"/>
        </w:trPr>
        <w:tc>
          <w:tcPr>
            <w:tcW w:w="1377" w:type="dxa"/>
            <w:tcBorders>
              <w:top w:val="single" w:sz="4" w:space="0" w:color="auto"/>
              <w:left w:val="single" w:sz="4" w:space="0" w:color="auto"/>
              <w:bottom w:val="single" w:sz="4" w:space="0" w:color="auto"/>
              <w:right w:val="single" w:sz="4" w:space="0" w:color="auto"/>
            </w:tcBorders>
            <w:vAlign w:val="center"/>
            <w:hideMark/>
          </w:tcPr>
          <w:p w14:paraId="19A79385"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Date of Maturity</w:t>
            </w:r>
          </w:p>
        </w:tc>
        <w:tc>
          <w:tcPr>
            <w:tcW w:w="1047" w:type="dxa"/>
            <w:tcBorders>
              <w:top w:val="single" w:sz="4" w:space="0" w:color="auto"/>
              <w:left w:val="nil"/>
              <w:bottom w:val="single" w:sz="4" w:space="0" w:color="auto"/>
              <w:right w:val="single" w:sz="4" w:space="0" w:color="auto"/>
            </w:tcBorders>
            <w:vAlign w:val="center"/>
            <w:hideMark/>
          </w:tcPr>
          <w:p w14:paraId="4CD31B13"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Purchase Yield</w:t>
            </w:r>
          </w:p>
        </w:tc>
        <w:tc>
          <w:tcPr>
            <w:tcW w:w="1429" w:type="dxa"/>
            <w:tcBorders>
              <w:top w:val="single" w:sz="4" w:space="0" w:color="auto"/>
              <w:left w:val="nil"/>
              <w:bottom w:val="single" w:sz="4" w:space="0" w:color="auto"/>
              <w:right w:val="single" w:sz="4" w:space="0" w:color="auto"/>
            </w:tcBorders>
            <w:vAlign w:val="center"/>
            <w:hideMark/>
          </w:tcPr>
          <w:p w14:paraId="59C2915D"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Credit Rating Agency</w:t>
            </w:r>
          </w:p>
        </w:tc>
        <w:tc>
          <w:tcPr>
            <w:tcW w:w="1423" w:type="dxa"/>
            <w:tcBorders>
              <w:top w:val="single" w:sz="4" w:space="0" w:color="auto"/>
              <w:left w:val="nil"/>
              <w:bottom w:val="single" w:sz="4" w:space="0" w:color="auto"/>
              <w:right w:val="single" w:sz="4" w:space="0" w:color="auto"/>
            </w:tcBorders>
            <w:vAlign w:val="center"/>
            <w:hideMark/>
          </w:tcPr>
          <w:p w14:paraId="184F7CB2"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Credit Rating</w:t>
            </w:r>
          </w:p>
        </w:tc>
        <w:tc>
          <w:tcPr>
            <w:tcW w:w="1304" w:type="dxa"/>
            <w:tcBorders>
              <w:top w:val="single" w:sz="4" w:space="0" w:color="auto"/>
              <w:left w:val="nil"/>
              <w:bottom w:val="single" w:sz="4" w:space="0" w:color="auto"/>
              <w:right w:val="single" w:sz="4" w:space="0" w:color="auto"/>
            </w:tcBorders>
            <w:vAlign w:val="center"/>
            <w:hideMark/>
          </w:tcPr>
          <w:p w14:paraId="3C6F7F52"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Business House</w:t>
            </w:r>
          </w:p>
        </w:tc>
        <w:tc>
          <w:tcPr>
            <w:tcW w:w="1574" w:type="dxa"/>
            <w:tcBorders>
              <w:top w:val="single" w:sz="4" w:space="0" w:color="auto"/>
              <w:left w:val="nil"/>
              <w:bottom w:val="single" w:sz="4" w:space="0" w:color="auto"/>
              <w:right w:val="single" w:sz="4" w:space="0" w:color="auto"/>
            </w:tcBorders>
            <w:vAlign w:val="center"/>
            <w:hideMark/>
          </w:tcPr>
          <w:p w14:paraId="1C7451A5"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Total Nominal Value (F.V)</w:t>
            </w:r>
          </w:p>
        </w:tc>
        <w:tc>
          <w:tcPr>
            <w:tcW w:w="580" w:type="dxa"/>
            <w:tcBorders>
              <w:top w:val="single" w:sz="4" w:space="0" w:color="auto"/>
              <w:left w:val="nil"/>
              <w:bottom w:val="single" w:sz="4" w:space="0" w:color="auto"/>
              <w:right w:val="single" w:sz="4" w:space="0" w:color="auto"/>
            </w:tcBorders>
            <w:vAlign w:val="center"/>
            <w:hideMark/>
          </w:tcPr>
          <w:p w14:paraId="356CED26"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SH</w:t>
            </w:r>
          </w:p>
        </w:tc>
        <w:tc>
          <w:tcPr>
            <w:tcW w:w="717" w:type="dxa"/>
            <w:tcBorders>
              <w:top w:val="single" w:sz="4" w:space="0" w:color="auto"/>
              <w:left w:val="nil"/>
              <w:bottom w:val="single" w:sz="4" w:space="0" w:color="auto"/>
              <w:right w:val="single" w:sz="4" w:space="0" w:color="auto"/>
            </w:tcBorders>
            <w:vAlign w:val="center"/>
            <w:hideMark/>
          </w:tcPr>
          <w:p w14:paraId="2ED2AC36" w14:textId="77777777" w:rsidR="00B30436" w:rsidRPr="0014147B" w:rsidRDefault="00B30436" w:rsidP="00434860">
            <w:pPr>
              <w:spacing w:after="0" w:line="240" w:lineRule="auto"/>
              <w:jc w:val="center"/>
              <w:rPr>
                <w:rFonts w:eastAsia="Times New Roman" w:cstheme="minorHAnsi"/>
                <w:b/>
                <w:bCs/>
                <w:color w:val="000000"/>
                <w:lang w:eastAsia="en-IN"/>
              </w:rPr>
            </w:pPr>
            <w:r w:rsidRPr="0014147B">
              <w:rPr>
                <w:rFonts w:eastAsia="Times New Roman" w:cstheme="minorHAnsi"/>
                <w:b/>
                <w:bCs/>
                <w:color w:val="000000"/>
                <w:lang w:eastAsia="en-IN"/>
              </w:rPr>
              <w:t>PH</w:t>
            </w:r>
          </w:p>
        </w:tc>
      </w:tr>
      <w:tr w:rsidR="00B30436" w:rsidRPr="0014147B" w14:paraId="1DD1F907" w14:textId="77777777" w:rsidTr="00DC628F">
        <w:trPr>
          <w:trHeight w:val="20"/>
        </w:trPr>
        <w:tc>
          <w:tcPr>
            <w:tcW w:w="1377" w:type="dxa"/>
            <w:tcBorders>
              <w:top w:val="single" w:sz="4" w:space="0" w:color="auto"/>
              <w:left w:val="single" w:sz="4" w:space="0" w:color="auto"/>
              <w:bottom w:val="single" w:sz="4" w:space="0" w:color="auto"/>
              <w:right w:val="single" w:sz="4" w:space="0" w:color="auto"/>
            </w:tcBorders>
            <w:vAlign w:val="center"/>
          </w:tcPr>
          <w:p w14:paraId="2EA86A62" w14:textId="77777777" w:rsidR="00B30436" w:rsidRPr="00DC628F" w:rsidRDefault="00DC628F"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Oct 25</w:t>
            </w:r>
            <w:r w:rsidR="00B30436" w:rsidRPr="00DC628F">
              <w:rPr>
                <w:rFonts w:eastAsia="Times New Roman" w:cstheme="minorHAnsi"/>
                <w:bCs/>
                <w:color w:val="000000"/>
                <w:lang w:eastAsia="en-IN"/>
              </w:rPr>
              <w:t xml:space="preserve"> (FD)</w:t>
            </w:r>
          </w:p>
        </w:tc>
        <w:tc>
          <w:tcPr>
            <w:tcW w:w="1047" w:type="dxa"/>
            <w:tcBorders>
              <w:top w:val="single" w:sz="4" w:space="0" w:color="auto"/>
              <w:left w:val="nil"/>
              <w:bottom w:val="single" w:sz="4" w:space="0" w:color="auto"/>
              <w:right w:val="single" w:sz="4" w:space="0" w:color="auto"/>
            </w:tcBorders>
            <w:vAlign w:val="center"/>
          </w:tcPr>
          <w:p w14:paraId="0E05FF4E" w14:textId="77777777" w:rsidR="00B30436" w:rsidRPr="00DC628F" w:rsidRDefault="00DC628F"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8.2</w:t>
            </w:r>
            <w:r w:rsidR="00B30436" w:rsidRPr="00DC628F">
              <w:rPr>
                <w:rFonts w:eastAsia="Times New Roman" w:cstheme="minorHAnsi"/>
                <w:bCs/>
                <w:color w:val="000000"/>
                <w:lang w:eastAsia="en-IN"/>
              </w:rPr>
              <w:t>%</w:t>
            </w:r>
          </w:p>
        </w:tc>
        <w:tc>
          <w:tcPr>
            <w:tcW w:w="1429" w:type="dxa"/>
            <w:tcBorders>
              <w:top w:val="single" w:sz="4" w:space="0" w:color="auto"/>
              <w:left w:val="nil"/>
              <w:bottom w:val="single" w:sz="4" w:space="0" w:color="auto"/>
              <w:right w:val="single" w:sz="4" w:space="0" w:color="auto"/>
            </w:tcBorders>
            <w:vAlign w:val="center"/>
          </w:tcPr>
          <w:p w14:paraId="172014AD" w14:textId="77777777" w:rsidR="00B30436" w:rsidRPr="00DC628F" w:rsidRDefault="00B30436"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AA+</w:t>
            </w:r>
            <w:r w:rsidR="00993EF0" w:rsidRPr="00DC628F">
              <w:rPr>
                <w:rFonts w:eastAsia="Times New Roman" w:cstheme="minorHAnsi"/>
                <w:bCs/>
                <w:color w:val="000000"/>
                <w:lang w:eastAsia="en-IN"/>
              </w:rPr>
              <w:t xml:space="preserve"> (Long term FD)</w:t>
            </w:r>
            <w:r w:rsidRPr="00DC628F">
              <w:rPr>
                <w:rFonts w:eastAsia="Times New Roman" w:cstheme="minorHAnsi"/>
                <w:bCs/>
                <w:color w:val="000000"/>
                <w:lang w:eastAsia="en-IN"/>
              </w:rPr>
              <w:t xml:space="preserve"> </w:t>
            </w:r>
          </w:p>
        </w:tc>
        <w:tc>
          <w:tcPr>
            <w:tcW w:w="1423" w:type="dxa"/>
            <w:tcBorders>
              <w:top w:val="single" w:sz="4" w:space="0" w:color="auto"/>
              <w:left w:val="nil"/>
              <w:bottom w:val="single" w:sz="4" w:space="0" w:color="auto"/>
              <w:right w:val="single" w:sz="4" w:space="0" w:color="auto"/>
            </w:tcBorders>
            <w:vAlign w:val="center"/>
          </w:tcPr>
          <w:p w14:paraId="44C5F34F" w14:textId="77777777" w:rsidR="00B30436" w:rsidRPr="00DC628F" w:rsidRDefault="00B30436"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CRISIL, CARE</w:t>
            </w:r>
          </w:p>
        </w:tc>
        <w:tc>
          <w:tcPr>
            <w:tcW w:w="1304" w:type="dxa"/>
            <w:tcBorders>
              <w:top w:val="single" w:sz="4" w:space="0" w:color="auto"/>
              <w:left w:val="nil"/>
              <w:bottom w:val="single" w:sz="4" w:space="0" w:color="auto"/>
              <w:right w:val="single" w:sz="4" w:space="0" w:color="auto"/>
            </w:tcBorders>
            <w:vAlign w:val="center"/>
          </w:tcPr>
          <w:p w14:paraId="7913FBF5" w14:textId="77777777" w:rsidR="00B30436" w:rsidRPr="00DC628F" w:rsidRDefault="00B30436"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AU Group</w:t>
            </w:r>
          </w:p>
        </w:tc>
        <w:tc>
          <w:tcPr>
            <w:tcW w:w="1574" w:type="dxa"/>
            <w:tcBorders>
              <w:top w:val="single" w:sz="4" w:space="0" w:color="auto"/>
              <w:left w:val="nil"/>
              <w:bottom w:val="single" w:sz="4" w:space="0" w:color="auto"/>
              <w:right w:val="single" w:sz="4" w:space="0" w:color="auto"/>
            </w:tcBorders>
            <w:vAlign w:val="center"/>
          </w:tcPr>
          <w:p w14:paraId="0EB5D32E" w14:textId="77777777" w:rsidR="00B30436" w:rsidRPr="00DC628F" w:rsidRDefault="00A2460F" w:rsidP="00434860">
            <w:pPr>
              <w:spacing w:after="0" w:line="240" w:lineRule="auto"/>
              <w:jc w:val="center"/>
              <w:rPr>
                <w:rFonts w:eastAsia="Times New Roman" w:cstheme="minorHAnsi"/>
                <w:bCs/>
                <w:color w:val="000000"/>
                <w:lang w:eastAsia="en-IN"/>
              </w:rPr>
            </w:pPr>
            <w:r>
              <w:rPr>
                <w:rFonts w:eastAsia="Times New Roman" w:cstheme="minorHAnsi"/>
                <w:bCs/>
                <w:color w:val="000000"/>
                <w:lang w:eastAsia="en-IN"/>
              </w:rPr>
              <w:t>1</w:t>
            </w:r>
            <w:r w:rsidR="00DC628F">
              <w:rPr>
                <w:rFonts w:eastAsia="Times New Roman" w:cstheme="minorHAnsi"/>
                <w:bCs/>
                <w:color w:val="000000"/>
                <w:lang w:eastAsia="en-IN"/>
              </w:rPr>
              <w:t>0</w:t>
            </w:r>
          </w:p>
        </w:tc>
        <w:tc>
          <w:tcPr>
            <w:tcW w:w="580" w:type="dxa"/>
            <w:tcBorders>
              <w:top w:val="single" w:sz="4" w:space="0" w:color="auto"/>
              <w:left w:val="nil"/>
              <w:bottom w:val="single" w:sz="4" w:space="0" w:color="auto"/>
              <w:right w:val="single" w:sz="4" w:space="0" w:color="auto"/>
            </w:tcBorders>
            <w:vAlign w:val="center"/>
          </w:tcPr>
          <w:p w14:paraId="707331D9" w14:textId="77777777" w:rsidR="00B30436" w:rsidRPr="00DC628F" w:rsidRDefault="00FF7818"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w:t>
            </w:r>
          </w:p>
        </w:tc>
        <w:tc>
          <w:tcPr>
            <w:tcW w:w="717" w:type="dxa"/>
            <w:tcBorders>
              <w:top w:val="single" w:sz="4" w:space="0" w:color="auto"/>
              <w:left w:val="nil"/>
              <w:bottom w:val="single" w:sz="4" w:space="0" w:color="auto"/>
              <w:right w:val="single" w:sz="4" w:space="0" w:color="auto"/>
            </w:tcBorders>
            <w:vAlign w:val="center"/>
          </w:tcPr>
          <w:p w14:paraId="0E4C3D22" w14:textId="77777777" w:rsidR="00B30436" w:rsidRPr="00DC628F" w:rsidRDefault="00A2460F" w:rsidP="00434860">
            <w:pPr>
              <w:spacing w:after="0" w:line="240" w:lineRule="auto"/>
              <w:jc w:val="center"/>
              <w:rPr>
                <w:rFonts w:eastAsia="Times New Roman" w:cstheme="minorHAnsi"/>
                <w:bCs/>
                <w:color w:val="000000"/>
                <w:lang w:eastAsia="en-IN"/>
              </w:rPr>
            </w:pPr>
            <w:r>
              <w:rPr>
                <w:rFonts w:eastAsia="Times New Roman" w:cstheme="minorHAnsi"/>
                <w:bCs/>
                <w:color w:val="000000"/>
                <w:lang w:eastAsia="en-IN"/>
              </w:rPr>
              <w:t>1</w:t>
            </w:r>
            <w:r w:rsidR="00DC628F">
              <w:rPr>
                <w:rFonts w:eastAsia="Times New Roman" w:cstheme="minorHAnsi"/>
                <w:bCs/>
                <w:color w:val="000000"/>
                <w:lang w:eastAsia="en-IN"/>
              </w:rPr>
              <w:t>0</w:t>
            </w:r>
          </w:p>
        </w:tc>
      </w:tr>
      <w:tr w:rsidR="009647D8" w:rsidRPr="0014147B" w14:paraId="17317AD1" w14:textId="77777777" w:rsidTr="00DC628F">
        <w:trPr>
          <w:trHeight w:val="20"/>
        </w:trPr>
        <w:tc>
          <w:tcPr>
            <w:tcW w:w="1377" w:type="dxa"/>
            <w:tcBorders>
              <w:top w:val="single" w:sz="4" w:space="0" w:color="auto"/>
              <w:left w:val="single" w:sz="4" w:space="0" w:color="auto"/>
              <w:bottom w:val="single" w:sz="4" w:space="0" w:color="auto"/>
              <w:right w:val="single" w:sz="4" w:space="0" w:color="auto"/>
            </w:tcBorders>
            <w:vAlign w:val="center"/>
          </w:tcPr>
          <w:p w14:paraId="1B4B3373" w14:textId="77777777" w:rsidR="009647D8" w:rsidRPr="00DC628F" w:rsidRDefault="009647D8" w:rsidP="00434860">
            <w:pPr>
              <w:spacing w:after="0" w:line="240" w:lineRule="auto"/>
              <w:jc w:val="center"/>
              <w:rPr>
                <w:rFonts w:eastAsia="Times New Roman" w:cstheme="minorHAnsi"/>
                <w:bCs/>
                <w:color w:val="000000"/>
                <w:lang w:eastAsia="en-IN"/>
              </w:rPr>
            </w:pPr>
            <w:r>
              <w:rPr>
                <w:rFonts w:eastAsia="Times New Roman" w:cstheme="minorHAnsi"/>
                <w:bCs/>
                <w:color w:val="000000"/>
                <w:lang w:eastAsia="en-IN"/>
              </w:rPr>
              <w:t>Jul 26 (FD)</w:t>
            </w:r>
          </w:p>
        </w:tc>
        <w:tc>
          <w:tcPr>
            <w:tcW w:w="1047" w:type="dxa"/>
            <w:tcBorders>
              <w:top w:val="single" w:sz="4" w:space="0" w:color="auto"/>
              <w:left w:val="nil"/>
              <w:bottom w:val="single" w:sz="4" w:space="0" w:color="auto"/>
              <w:right w:val="single" w:sz="4" w:space="0" w:color="auto"/>
            </w:tcBorders>
            <w:vAlign w:val="center"/>
          </w:tcPr>
          <w:p w14:paraId="2F017535" w14:textId="77777777" w:rsidR="009647D8" w:rsidRPr="00DC628F" w:rsidRDefault="009647D8" w:rsidP="00434860">
            <w:pPr>
              <w:spacing w:after="0" w:line="240" w:lineRule="auto"/>
              <w:jc w:val="center"/>
              <w:rPr>
                <w:rFonts w:eastAsia="Times New Roman" w:cstheme="minorHAnsi"/>
                <w:bCs/>
                <w:color w:val="000000"/>
                <w:lang w:eastAsia="en-IN"/>
              </w:rPr>
            </w:pPr>
          </w:p>
        </w:tc>
        <w:tc>
          <w:tcPr>
            <w:tcW w:w="1429" w:type="dxa"/>
            <w:tcBorders>
              <w:top w:val="single" w:sz="4" w:space="0" w:color="auto"/>
              <w:left w:val="nil"/>
              <w:bottom w:val="single" w:sz="4" w:space="0" w:color="auto"/>
              <w:right w:val="single" w:sz="4" w:space="0" w:color="auto"/>
            </w:tcBorders>
            <w:vAlign w:val="center"/>
          </w:tcPr>
          <w:p w14:paraId="65FA2F18" w14:textId="77777777" w:rsidR="009647D8" w:rsidRPr="00DC628F" w:rsidRDefault="009647D8"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AA+ (Long term FD)</w:t>
            </w:r>
          </w:p>
        </w:tc>
        <w:tc>
          <w:tcPr>
            <w:tcW w:w="1423" w:type="dxa"/>
            <w:tcBorders>
              <w:top w:val="single" w:sz="4" w:space="0" w:color="auto"/>
              <w:left w:val="nil"/>
              <w:bottom w:val="single" w:sz="4" w:space="0" w:color="auto"/>
              <w:right w:val="single" w:sz="4" w:space="0" w:color="auto"/>
            </w:tcBorders>
            <w:vAlign w:val="center"/>
          </w:tcPr>
          <w:p w14:paraId="49ED9870" w14:textId="77777777" w:rsidR="009647D8" w:rsidRPr="00DC628F" w:rsidRDefault="009647D8"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CRISIL, CARE</w:t>
            </w:r>
          </w:p>
        </w:tc>
        <w:tc>
          <w:tcPr>
            <w:tcW w:w="1304" w:type="dxa"/>
            <w:tcBorders>
              <w:top w:val="single" w:sz="4" w:space="0" w:color="auto"/>
              <w:left w:val="nil"/>
              <w:bottom w:val="single" w:sz="4" w:space="0" w:color="auto"/>
              <w:right w:val="single" w:sz="4" w:space="0" w:color="auto"/>
            </w:tcBorders>
            <w:vAlign w:val="center"/>
          </w:tcPr>
          <w:p w14:paraId="3AFDF008" w14:textId="77777777" w:rsidR="009647D8" w:rsidRPr="00DC628F" w:rsidRDefault="009647D8" w:rsidP="00434860">
            <w:pPr>
              <w:spacing w:after="0" w:line="240" w:lineRule="auto"/>
              <w:jc w:val="center"/>
              <w:rPr>
                <w:rFonts w:eastAsia="Times New Roman" w:cstheme="minorHAnsi"/>
                <w:bCs/>
                <w:color w:val="000000"/>
                <w:lang w:eastAsia="en-IN"/>
              </w:rPr>
            </w:pPr>
            <w:r w:rsidRPr="00DC628F">
              <w:rPr>
                <w:rFonts w:eastAsia="Times New Roman" w:cstheme="minorHAnsi"/>
                <w:bCs/>
                <w:color w:val="000000"/>
                <w:lang w:eastAsia="en-IN"/>
              </w:rPr>
              <w:t>AU Group</w:t>
            </w:r>
          </w:p>
        </w:tc>
        <w:tc>
          <w:tcPr>
            <w:tcW w:w="1574" w:type="dxa"/>
            <w:tcBorders>
              <w:top w:val="single" w:sz="4" w:space="0" w:color="auto"/>
              <w:left w:val="nil"/>
              <w:bottom w:val="single" w:sz="4" w:space="0" w:color="auto"/>
              <w:right w:val="single" w:sz="4" w:space="0" w:color="auto"/>
            </w:tcBorders>
            <w:vAlign w:val="center"/>
          </w:tcPr>
          <w:p w14:paraId="3AEE3999" w14:textId="77777777" w:rsidR="009647D8" w:rsidRDefault="009647D8" w:rsidP="00434860">
            <w:pPr>
              <w:spacing w:after="0" w:line="240" w:lineRule="auto"/>
              <w:jc w:val="center"/>
              <w:rPr>
                <w:rFonts w:eastAsia="Times New Roman" w:cstheme="minorHAnsi"/>
                <w:bCs/>
                <w:color w:val="000000"/>
                <w:lang w:eastAsia="en-IN"/>
              </w:rPr>
            </w:pPr>
            <w:r>
              <w:rPr>
                <w:rFonts w:eastAsia="Times New Roman" w:cstheme="minorHAnsi"/>
                <w:bCs/>
                <w:color w:val="000000"/>
                <w:lang w:eastAsia="en-IN"/>
              </w:rPr>
              <w:t>10</w:t>
            </w:r>
          </w:p>
        </w:tc>
        <w:tc>
          <w:tcPr>
            <w:tcW w:w="580" w:type="dxa"/>
            <w:tcBorders>
              <w:top w:val="single" w:sz="4" w:space="0" w:color="auto"/>
              <w:left w:val="nil"/>
              <w:bottom w:val="single" w:sz="4" w:space="0" w:color="auto"/>
              <w:right w:val="single" w:sz="4" w:space="0" w:color="auto"/>
            </w:tcBorders>
            <w:vAlign w:val="center"/>
          </w:tcPr>
          <w:p w14:paraId="6024827D" w14:textId="77777777" w:rsidR="009647D8" w:rsidRPr="00DC628F" w:rsidRDefault="009647D8" w:rsidP="00434860">
            <w:pPr>
              <w:spacing w:after="0" w:line="240" w:lineRule="auto"/>
              <w:jc w:val="center"/>
              <w:rPr>
                <w:rFonts w:eastAsia="Times New Roman" w:cstheme="minorHAnsi"/>
                <w:bCs/>
                <w:color w:val="000000"/>
                <w:lang w:eastAsia="en-IN"/>
              </w:rPr>
            </w:pPr>
            <w:r>
              <w:rPr>
                <w:rFonts w:eastAsia="Times New Roman" w:cstheme="minorHAnsi"/>
                <w:bCs/>
                <w:color w:val="000000"/>
                <w:lang w:eastAsia="en-IN"/>
              </w:rPr>
              <w:t>-</w:t>
            </w:r>
          </w:p>
        </w:tc>
        <w:tc>
          <w:tcPr>
            <w:tcW w:w="717" w:type="dxa"/>
            <w:tcBorders>
              <w:top w:val="single" w:sz="4" w:space="0" w:color="auto"/>
              <w:left w:val="nil"/>
              <w:bottom w:val="single" w:sz="4" w:space="0" w:color="auto"/>
              <w:right w:val="single" w:sz="4" w:space="0" w:color="auto"/>
            </w:tcBorders>
            <w:vAlign w:val="center"/>
          </w:tcPr>
          <w:p w14:paraId="73AEE26E" w14:textId="77777777" w:rsidR="009647D8" w:rsidRDefault="009647D8" w:rsidP="00434860">
            <w:pPr>
              <w:spacing w:after="0" w:line="240" w:lineRule="auto"/>
              <w:jc w:val="center"/>
              <w:rPr>
                <w:rFonts w:eastAsia="Times New Roman" w:cstheme="minorHAnsi"/>
                <w:bCs/>
                <w:color w:val="000000"/>
                <w:lang w:eastAsia="en-IN"/>
              </w:rPr>
            </w:pPr>
            <w:r>
              <w:rPr>
                <w:rFonts w:eastAsia="Times New Roman" w:cstheme="minorHAnsi"/>
                <w:bCs/>
                <w:color w:val="000000"/>
                <w:lang w:eastAsia="en-IN"/>
              </w:rPr>
              <w:t>10</w:t>
            </w:r>
          </w:p>
        </w:tc>
      </w:tr>
    </w:tbl>
    <w:p w14:paraId="60416A48" w14:textId="77777777" w:rsidR="000A2F46" w:rsidRPr="0014147B" w:rsidRDefault="000A2F46" w:rsidP="00B64402">
      <w:pPr>
        <w:spacing w:before="120" w:after="0" w:line="240" w:lineRule="auto"/>
        <w:jc w:val="both"/>
        <w:rPr>
          <w:rFonts w:eastAsia="Times New Roman" w:cstheme="minorHAnsi"/>
          <w:b/>
          <w:bCs/>
          <w:color w:val="000000"/>
          <w:highlight w:val="yellow"/>
          <w:u w:val="single"/>
          <w:lang w:eastAsia="en-IN"/>
        </w:rPr>
      </w:pPr>
    </w:p>
    <w:p w14:paraId="48973B80" w14:textId="77777777" w:rsidR="00A37FC7" w:rsidRPr="0014147B" w:rsidRDefault="00F53851" w:rsidP="00B64402">
      <w:pPr>
        <w:spacing w:before="120" w:after="0" w:line="240" w:lineRule="auto"/>
        <w:ind w:right="-472"/>
        <w:jc w:val="both"/>
        <w:rPr>
          <w:rFonts w:eastAsia="Times New Roman" w:cstheme="minorHAnsi"/>
          <w:b/>
          <w:bCs/>
          <w:color w:val="000000"/>
          <w:u w:val="single"/>
          <w:lang w:eastAsia="en-IN"/>
        </w:rPr>
      </w:pPr>
      <w:r w:rsidRPr="0014147B">
        <w:rPr>
          <w:rFonts w:eastAsia="Times New Roman" w:cstheme="minorHAnsi"/>
          <w:b/>
          <w:bCs/>
          <w:color w:val="000000"/>
          <w:u w:val="single"/>
          <w:lang w:eastAsia="en-IN"/>
        </w:rPr>
        <w:t>Financial Strength:</w:t>
      </w:r>
      <w:r w:rsidR="000A2F46" w:rsidRPr="0014147B">
        <w:rPr>
          <w:rFonts w:eastAsia="Times New Roman" w:cstheme="minorHAnsi"/>
          <w:b/>
          <w:bCs/>
          <w:color w:val="000000"/>
          <w:u w:val="single"/>
          <w:lang w:eastAsia="en-IN"/>
        </w:rPr>
        <w:t xml:space="preserve">                                                                                                                      </w:t>
      </w:r>
      <w:r w:rsidR="00E42202" w:rsidRPr="0014147B">
        <w:rPr>
          <w:rFonts w:eastAsia="Times New Roman" w:cstheme="minorHAnsi"/>
          <w:b/>
          <w:bCs/>
          <w:color w:val="000000"/>
          <w:u w:val="single"/>
          <w:lang w:eastAsia="en-IN"/>
        </w:rPr>
        <w:t xml:space="preserve">          </w:t>
      </w:r>
      <w:r w:rsidR="00E42202" w:rsidRPr="0014147B">
        <w:rPr>
          <w:rFonts w:cstheme="minorHAnsi"/>
        </w:rPr>
        <w:t xml:space="preserve"> </w:t>
      </w:r>
      <w:r w:rsidR="00D65E21" w:rsidRPr="0014147B">
        <w:rPr>
          <w:rFonts w:eastAsia="Times New Roman" w:cstheme="minorHAnsi"/>
          <w:b/>
          <w:bCs/>
          <w:color w:val="000000"/>
          <w:u w:val="single"/>
          <w:lang w:eastAsia="en-IN"/>
        </w:rPr>
        <w:t>(Rs. in crores)</w:t>
      </w:r>
    </w:p>
    <w:tbl>
      <w:tblPr>
        <w:tblStyle w:val="TableGrid"/>
        <w:tblW w:w="9096" w:type="dxa"/>
        <w:tblLook w:val="04A0" w:firstRow="1" w:lastRow="0" w:firstColumn="1" w:lastColumn="0" w:noHBand="0" w:noVBand="1"/>
      </w:tblPr>
      <w:tblGrid>
        <w:gridCol w:w="4503"/>
        <w:gridCol w:w="1531"/>
        <w:gridCol w:w="1531"/>
        <w:gridCol w:w="1531"/>
      </w:tblGrid>
      <w:tr w:rsidR="0014147B" w:rsidRPr="0014147B" w14:paraId="4E28683A" w14:textId="77777777" w:rsidTr="0014147B">
        <w:tc>
          <w:tcPr>
            <w:tcW w:w="4503" w:type="dxa"/>
          </w:tcPr>
          <w:p w14:paraId="6CD27431" w14:textId="77777777" w:rsidR="0014147B" w:rsidRPr="0014147B" w:rsidRDefault="0014147B" w:rsidP="0014147B">
            <w:pPr>
              <w:jc w:val="both"/>
              <w:rPr>
                <w:rFonts w:eastAsia="Times New Roman" w:cstheme="minorHAnsi"/>
                <w:b/>
                <w:bCs/>
                <w:lang w:eastAsia="en-IN"/>
              </w:rPr>
            </w:pPr>
            <w:r w:rsidRPr="0014147B">
              <w:rPr>
                <w:rFonts w:eastAsia="Times New Roman" w:cstheme="minorHAnsi"/>
                <w:b/>
                <w:bCs/>
                <w:lang w:eastAsia="en-IN"/>
              </w:rPr>
              <w:t>Particulars</w:t>
            </w:r>
          </w:p>
        </w:tc>
        <w:tc>
          <w:tcPr>
            <w:tcW w:w="1531" w:type="dxa"/>
          </w:tcPr>
          <w:p w14:paraId="60C05BB5" w14:textId="77777777" w:rsidR="0014147B" w:rsidRPr="0014147B" w:rsidRDefault="0014147B" w:rsidP="0014147B">
            <w:pPr>
              <w:jc w:val="center"/>
              <w:rPr>
                <w:rFonts w:eastAsia="Times New Roman" w:cstheme="minorHAnsi"/>
                <w:b/>
                <w:bCs/>
                <w:lang w:eastAsia="en-IN"/>
              </w:rPr>
            </w:pPr>
            <w:r w:rsidRPr="0014147B">
              <w:rPr>
                <w:rFonts w:eastAsia="Times New Roman" w:cstheme="minorHAnsi"/>
                <w:b/>
                <w:bCs/>
                <w:lang w:eastAsia="en-IN"/>
              </w:rPr>
              <w:t>31.03.2025</w:t>
            </w:r>
          </w:p>
        </w:tc>
        <w:tc>
          <w:tcPr>
            <w:tcW w:w="1531" w:type="dxa"/>
          </w:tcPr>
          <w:p w14:paraId="4E8B1BC6" w14:textId="77777777" w:rsidR="0014147B" w:rsidRPr="0014147B" w:rsidRDefault="0014147B" w:rsidP="0014147B">
            <w:pPr>
              <w:jc w:val="center"/>
              <w:rPr>
                <w:rFonts w:eastAsia="Times New Roman" w:cstheme="minorHAnsi"/>
                <w:b/>
                <w:bCs/>
                <w:lang w:eastAsia="en-IN"/>
              </w:rPr>
            </w:pPr>
            <w:r w:rsidRPr="0014147B">
              <w:rPr>
                <w:rFonts w:eastAsia="Times New Roman" w:cstheme="minorHAnsi"/>
                <w:b/>
                <w:bCs/>
                <w:lang w:eastAsia="en-IN"/>
              </w:rPr>
              <w:t>31.03.2024</w:t>
            </w:r>
          </w:p>
        </w:tc>
        <w:tc>
          <w:tcPr>
            <w:tcW w:w="1531" w:type="dxa"/>
          </w:tcPr>
          <w:p w14:paraId="49B55FC8" w14:textId="77777777" w:rsidR="0014147B" w:rsidRPr="0014147B" w:rsidRDefault="0014147B" w:rsidP="0014147B">
            <w:pPr>
              <w:jc w:val="center"/>
              <w:rPr>
                <w:rFonts w:eastAsia="Times New Roman" w:cstheme="minorHAnsi"/>
                <w:b/>
                <w:bCs/>
                <w:lang w:eastAsia="en-IN"/>
              </w:rPr>
            </w:pPr>
            <w:r w:rsidRPr="0014147B">
              <w:rPr>
                <w:rFonts w:eastAsia="Times New Roman" w:cstheme="minorHAnsi"/>
                <w:b/>
                <w:bCs/>
                <w:lang w:eastAsia="en-IN"/>
              </w:rPr>
              <w:t>31.03.2023</w:t>
            </w:r>
          </w:p>
        </w:tc>
      </w:tr>
      <w:tr w:rsidR="0014147B" w:rsidRPr="0014147B" w14:paraId="54F4FFF3" w14:textId="77777777" w:rsidTr="0014147B">
        <w:tc>
          <w:tcPr>
            <w:tcW w:w="4503" w:type="dxa"/>
            <w:vAlign w:val="center"/>
          </w:tcPr>
          <w:p w14:paraId="7F335A79"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Total Income</w:t>
            </w:r>
          </w:p>
        </w:tc>
        <w:tc>
          <w:tcPr>
            <w:tcW w:w="1531" w:type="dxa"/>
            <w:vAlign w:val="center"/>
          </w:tcPr>
          <w:p w14:paraId="7022D940" w14:textId="77777777" w:rsidR="0014147B" w:rsidRPr="0014147B" w:rsidRDefault="00011446" w:rsidP="0014147B">
            <w:pPr>
              <w:pStyle w:val="xmsonormal"/>
              <w:spacing w:line="252" w:lineRule="auto"/>
              <w:jc w:val="center"/>
              <w:rPr>
                <w:rFonts w:asciiTheme="minorHAnsi" w:hAnsiTheme="minorHAnsi" w:cstheme="minorHAnsi"/>
              </w:rPr>
            </w:pPr>
            <w:r>
              <w:rPr>
                <w:rFonts w:asciiTheme="minorHAnsi" w:hAnsiTheme="minorHAnsi" w:cstheme="minorHAnsi"/>
              </w:rPr>
              <w:t>18,590</w:t>
            </w:r>
          </w:p>
        </w:tc>
        <w:tc>
          <w:tcPr>
            <w:tcW w:w="1531" w:type="dxa"/>
            <w:vAlign w:val="center"/>
          </w:tcPr>
          <w:p w14:paraId="03F571DA" w14:textId="77777777" w:rsidR="0014147B" w:rsidRPr="0014147B" w:rsidRDefault="00011446" w:rsidP="0014147B">
            <w:pPr>
              <w:pStyle w:val="xmsonormal"/>
              <w:spacing w:line="252" w:lineRule="auto"/>
              <w:jc w:val="center"/>
              <w:rPr>
                <w:rFonts w:asciiTheme="minorHAnsi" w:hAnsiTheme="minorHAnsi" w:cstheme="minorHAnsi"/>
              </w:rPr>
            </w:pPr>
            <w:r>
              <w:rPr>
                <w:rFonts w:asciiTheme="minorHAnsi" w:hAnsiTheme="minorHAnsi" w:cstheme="minorHAnsi"/>
              </w:rPr>
              <w:t>12,252</w:t>
            </w:r>
          </w:p>
        </w:tc>
        <w:tc>
          <w:tcPr>
            <w:tcW w:w="1531" w:type="dxa"/>
            <w:vAlign w:val="center"/>
          </w:tcPr>
          <w:p w14:paraId="7A1D6693"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9,240</w:t>
            </w:r>
          </w:p>
        </w:tc>
      </w:tr>
      <w:tr w:rsidR="0014147B" w:rsidRPr="0014147B" w14:paraId="5C48F047" w14:textId="77777777" w:rsidTr="0014147B">
        <w:tc>
          <w:tcPr>
            <w:tcW w:w="4503" w:type="dxa"/>
            <w:vAlign w:val="center"/>
          </w:tcPr>
          <w:p w14:paraId="560BF281"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NII</w:t>
            </w:r>
          </w:p>
        </w:tc>
        <w:tc>
          <w:tcPr>
            <w:tcW w:w="1531" w:type="dxa"/>
            <w:vAlign w:val="center"/>
          </w:tcPr>
          <w:p w14:paraId="236327EA" w14:textId="77777777" w:rsidR="0014147B" w:rsidRPr="0014147B" w:rsidRDefault="00011446" w:rsidP="0014147B">
            <w:pPr>
              <w:pStyle w:val="xmsonormal"/>
              <w:spacing w:line="252" w:lineRule="auto"/>
              <w:jc w:val="center"/>
              <w:rPr>
                <w:rFonts w:asciiTheme="minorHAnsi" w:hAnsiTheme="minorHAnsi" w:cstheme="minorHAnsi"/>
              </w:rPr>
            </w:pPr>
            <w:r>
              <w:rPr>
                <w:rFonts w:asciiTheme="minorHAnsi" w:hAnsiTheme="minorHAnsi" w:cstheme="minorHAnsi"/>
              </w:rPr>
              <w:t>8,012</w:t>
            </w:r>
          </w:p>
        </w:tc>
        <w:tc>
          <w:tcPr>
            <w:tcW w:w="1531" w:type="dxa"/>
            <w:vAlign w:val="center"/>
          </w:tcPr>
          <w:p w14:paraId="2DFF08D0"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5,157</w:t>
            </w:r>
          </w:p>
        </w:tc>
        <w:tc>
          <w:tcPr>
            <w:tcW w:w="1531" w:type="dxa"/>
            <w:vAlign w:val="center"/>
          </w:tcPr>
          <w:p w14:paraId="2C01CE02"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4,425</w:t>
            </w:r>
          </w:p>
        </w:tc>
      </w:tr>
      <w:tr w:rsidR="0014147B" w:rsidRPr="0014147B" w14:paraId="6EB9D07A" w14:textId="77777777" w:rsidTr="0014147B">
        <w:tc>
          <w:tcPr>
            <w:tcW w:w="4503" w:type="dxa"/>
            <w:vAlign w:val="center"/>
          </w:tcPr>
          <w:p w14:paraId="7536AD8E"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PAT</w:t>
            </w:r>
          </w:p>
        </w:tc>
        <w:tc>
          <w:tcPr>
            <w:tcW w:w="1531" w:type="dxa"/>
            <w:vAlign w:val="center"/>
          </w:tcPr>
          <w:p w14:paraId="4DAD11A7" w14:textId="77777777" w:rsidR="0014147B" w:rsidRPr="0014147B" w:rsidRDefault="00011446" w:rsidP="0014147B">
            <w:pPr>
              <w:pStyle w:val="xmsonormal"/>
              <w:spacing w:line="252" w:lineRule="auto"/>
              <w:jc w:val="center"/>
              <w:rPr>
                <w:rFonts w:asciiTheme="minorHAnsi" w:hAnsiTheme="minorHAnsi" w:cstheme="minorHAnsi"/>
              </w:rPr>
            </w:pPr>
            <w:r>
              <w:rPr>
                <w:rFonts w:asciiTheme="minorHAnsi" w:hAnsiTheme="minorHAnsi" w:cstheme="minorHAnsi"/>
              </w:rPr>
              <w:t>2,106</w:t>
            </w:r>
          </w:p>
        </w:tc>
        <w:tc>
          <w:tcPr>
            <w:tcW w:w="1531" w:type="dxa"/>
            <w:vAlign w:val="center"/>
          </w:tcPr>
          <w:p w14:paraId="038B1142"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1,592</w:t>
            </w:r>
          </w:p>
        </w:tc>
        <w:tc>
          <w:tcPr>
            <w:tcW w:w="1531" w:type="dxa"/>
            <w:vAlign w:val="center"/>
          </w:tcPr>
          <w:p w14:paraId="0921BF70"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1,428</w:t>
            </w:r>
          </w:p>
        </w:tc>
      </w:tr>
      <w:tr w:rsidR="0014147B" w:rsidRPr="0014147B" w14:paraId="502BCDA1" w14:textId="77777777" w:rsidTr="0014147B">
        <w:tc>
          <w:tcPr>
            <w:tcW w:w="4503" w:type="dxa"/>
            <w:vAlign w:val="bottom"/>
          </w:tcPr>
          <w:p w14:paraId="697FB946"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Total Assets</w:t>
            </w:r>
          </w:p>
        </w:tc>
        <w:tc>
          <w:tcPr>
            <w:tcW w:w="1531" w:type="dxa"/>
            <w:vAlign w:val="center"/>
          </w:tcPr>
          <w:p w14:paraId="63F3B46E" w14:textId="77777777" w:rsidR="0014147B" w:rsidRPr="0014147B" w:rsidRDefault="00011446" w:rsidP="0014147B">
            <w:pPr>
              <w:pStyle w:val="xmsonormal"/>
              <w:spacing w:line="252" w:lineRule="auto"/>
              <w:jc w:val="center"/>
              <w:rPr>
                <w:rFonts w:asciiTheme="minorHAnsi" w:hAnsiTheme="minorHAnsi" w:cstheme="minorHAnsi"/>
              </w:rPr>
            </w:pPr>
            <w:r>
              <w:rPr>
                <w:rFonts w:asciiTheme="minorHAnsi" w:hAnsiTheme="minorHAnsi" w:cstheme="minorHAnsi"/>
              </w:rPr>
              <w:t>1,57,846</w:t>
            </w:r>
          </w:p>
        </w:tc>
        <w:tc>
          <w:tcPr>
            <w:tcW w:w="1531" w:type="dxa"/>
            <w:vAlign w:val="center"/>
          </w:tcPr>
          <w:p w14:paraId="175DBF6C"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1,09,426</w:t>
            </w:r>
          </w:p>
        </w:tc>
        <w:tc>
          <w:tcPr>
            <w:tcW w:w="1531" w:type="dxa"/>
            <w:vAlign w:val="center"/>
          </w:tcPr>
          <w:p w14:paraId="02855573"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90,216</w:t>
            </w:r>
          </w:p>
        </w:tc>
      </w:tr>
      <w:tr w:rsidR="0014147B" w:rsidRPr="0014147B" w14:paraId="5E9285B4" w14:textId="77777777" w:rsidTr="0014147B">
        <w:tc>
          <w:tcPr>
            <w:tcW w:w="4503" w:type="dxa"/>
            <w:vAlign w:val="bottom"/>
          </w:tcPr>
          <w:p w14:paraId="3B7C83D1"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Borrowings</w:t>
            </w:r>
          </w:p>
        </w:tc>
        <w:tc>
          <w:tcPr>
            <w:tcW w:w="1531" w:type="dxa"/>
            <w:vAlign w:val="center"/>
          </w:tcPr>
          <w:p w14:paraId="32D9A9BD" w14:textId="77777777" w:rsidR="0014147B" w:rsidRPr="0014147B" w:rsidRDefault="001E63C3" w:rsidP="0014147B">
            <w:pPr>
              <w:pStyle w:val="xmsonormal"/>
              <w:spacing w:line="252" w:lineRule="auto"/>
              <w:jc w:val="center"/>
              <w:rPr>
                <w:rFonts w:asciiTheme="minorHAnsi" w:hAnsiTheme="minorHAnsi" w:cstheme="minorHAnsi"/>
              </w:rPr>
            </w:pPr>
            <w:r>
              <w:rPr>
                <w:rFonts w:asciiTheme="minorHAnsi" w:hAnsiTheme="minorHAnsi" w:cstheme="minorHAnsi"/>
              </w:rPr>
              <w:t>11,660</w:t>
            </w:r>
          </w:p>
        </w:tc>
        <w:tc>
          <w:tcPr>
            <w:tcW w:w="1531" w:type="dxa"/>
            <w:vAlign w:val="center"/>
          </w:tcPr>
          <w:p w14:paraId="63519611"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5,479</w:t>
            </w:r>
          </w:p>
        </w:tc>
        <w:tc>
          <w:tcPr>
            <w:tcW w:w="1531" w:type="dxa"/>
            <w:vAlign w:val="center"/>
          </w:tcPr>
          <w:p w14:paraId="4BF70548"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6,299</w:t>
            </w:r>
          </w:p>
        </w:tc>
      </w:tr>
      <w:tr w:rsidR="0014147B" w:rsidRPr="0014147B" w14:paraId="4E43D137" w14:textId="77777777" w:rsidTr="0014147B">
        <w:tc>
          <w:tcPr>
            <w:tcW w:w="4503" w:type="dxa"/>
            <w:vAlign w:val="center"/>
          </w:tcPr>
          <w:p w14:paraId="36202F78"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Investments</w:t>
            </w:r>
          </w:p>
        </w:tc>
        <w:tc>
          <w:tcPr>
            <w:tcW w:w="1531" w:type="dxa"/>
            <w:vAlign w:val="center"/>
          </w:tcPr>
          <w:p w14:paraId="0BC9E9B6" w14:textId="77777777" w:rsidR="0014147B" w:rsidRPr="0014147B" w:rsidRDefault="001E63C3" w:rsidP="0014147B">
            <w:pPr>
              <w:pStyle w:val="xmsonormal"/>
              <w:spacing w:line="252" w:lineRule="auto"/>
              <w:jc w:val="center"/>
              <w:rPr>
                <w:rFonts w:asciiTheme="minorHAnsi" w:hAnsiTheme="minorHAnsi" w:cstheme="minorHAnsi"/>
              </w:rPr>
            </w:pPr>
            <w:r>
              <w:rPr>
                <w:rFonts w:asciiTheme="minorHAnsi" w:hAnsiTheme="minorHAnsi" w:cstheme="minorHAnsi"/>
              </w:rPr>
              <w:t>37,848</w:t>
            </w:r>
          </w:p>
        </w:tc>
        <w:tc>
          <w:tcPr>
            <w:tcW w:w="1531" w:type="dxa"/>
            <w:vAlign w:val="center"/>
          </w:tcPr>
          <w:p w14:paraId="5C1799CC"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27,133</w:t>
            </w:r>
          </w:p>
        </w:tc>
        <w:tc>
          <w:tcPr>
            <w:tcW w:w="1531" w:type="dxa"/>
            <w:vAlign w:val="center"/>
          </w:tcPr>
          <w:p w14:paraId="1074072C"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20,072</w:t>
            </w:r>
          </w:p>
        </w:tc>
      </w:tr>
      <w:tr w:rsidR="0014147B" w:rsidRPr="0014147B" w14:paraId="11E5DCCD" w14:textId="77777777" w:rsidTr="0014147B">
        <w:tc>
          <w:tcPr>
            <w:tcW w:w="4503" w:type="dxa"/>
            <w:vAlign w:val="center"/>
          </w:tcPr>
          <w:p w14:paraId="1ABE0798"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Advances</w:t>
            </w:r>
          </w:p>
        </w:tc>
        <w:tc>
          <w:tcPr>
            <w:tcW w:w="1531" w:type="dxa"/>
            <w:vAlign w:val="center"/>
          </w:tcPr>
          <w:p w14:paraId="0736192E" w14:textId="77777777" w:rsidR="0014147B" w:rsidRPr="0014147B" w:rsidRDefault="001E63C3" w:rsidP="0014147B">
            <w:pPr>
              <w:pStyle w:val="xmsonormal"/>
              <w:spacing w:line="252" w:lineRule="auto"/>
              <w:jc w:val="center"/>
              <w:rPr>
                <w:rFonts w:asciiTheme="minorHAnsi" w:hAnsiTheme="minorHAnsi" w:cstheme="minorHAnsi"/>
              </w:rPr>
            </w:pPr>
            <w:r>
              <w:rPr>
                <w:rFonts w:asciiTheme="minorHAnsi" w:hAnsiTheme="minorHAnsi" w:cstheme="minorHAnsi"/>
              </w:rPr>
              <w:t>1,07,092</w:t>
            </w:r>
          </w:p>
        </w:tc>
        <w:tc>
          <w:tcPr>
            <w:tcW w:w="1531" w:type="dxa"/>
            <w:vAlign w:val="center"/>
          </w:tcPr>
          <w:p w14:paraId="4170ADB6"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73,999</w:t>
            </w:r>
          </w:p>
        </w:tc>
        <w:tc>
          <w:tcPr>
            <w:tcW w:w="1531" w:type="dxa"/>
            <w:vAlign w:val="center"/>
          </w:tcPr>
          <w:p w14:paraId="1AC4FB35"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58,422</w:t>
            </w:r>
          </w:p>
        </w:tc>
      </w:tr>
      <w:tr w:rsidR="0014147B" w:rsidRPr="0014147B" w14:paraId="530DECCE" w14:textId="77777777" w:rsidTr="0014147B">
        <w:tc>
          <w:tcPr>
            <w:tcW w:w="4503" w:type="dxa"/>
            <w:vAlign w:val="center"/>
          </w:tcPr>
          <w:p w14:paraId="3A544EF5"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Deposits</w:t>
            </w:r>
          </w:p>
        </w:tc>
        <w:tc>
          <w:tcPr>
            <w:tcW w:w="1531" w:type="dxa"/>
            <w:vAlign w:val="center"/>
          </w:tcPr>
          <w:p w14:paraId="4F65E678" w14:textId="77777777" w:rsidR="0014147B" w:rsidRPr="0014147B" w:rsidRDefault="00011446" w:rsidP="0014147B">
            <w:pPr>
              <w:pStyle w:val="xmsonormal"/>
              <w:spacing w:line="252" w:lineRule="auto"/>
              <w:jc w:val="center"/>
              <w:rPr>
                <w:rFonts w:asciiTheme="minorHAnsi" w:hAnsiTheme="minorHAnsi" w:cstheme="minorHAnsi"/>
              </w:rPr>
            </w:pPr>
            <w:r>
              <w:rPr>
                <w:rFonts w:asciiTheme="minorHAnsi" w:hAnsiTheme="minorHAnsi" w:cstheme="minorHAnsi"/>
              </w:rPr>
              <w:t>1,24,269</w:t>
            </w:r>
          </w:p>
        </w:tc>
        <w:tc>
          <w:tcPr>
            <w:tcW w:w="1531" w:type="dxa"/>
            <w:vAlign w:val="center"/>
          </w:tcPr>
          <w:p w14:paraId="13475ECA"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87,182</w:t>
            </w:r>
          </w:p>
        </w:tc>
        <w:tc>
          <w:tcPr>
            <w:tcW w:w="1531" w:type="dxa"/>
            <w:vAlign w:val="center"/>
          </w:tcPr>
          <w:p w14:paraId="340C3304" w14:textId="77777777" w:rsidR="0014147B" w:rsidRPr="0014147B" w:rsidRDefault="0014147B" w:rsidP="0014147B">
            <w:pPr>
              <w:pStyle w:val="xmsonormal"/>
              <w:spacing w:line="252" w:lineRule="auto"/>
              <w:jc w:val="center"/>
              <w:rPr>
                <w:rFonts w:asciiTheme="minorHAnsi" w:hAnsiTheme="minorHAnsi" w:cstheme="minorHAnsi"/>
              </w:rPr>
            </w:pPr>
            <w:r w:rsidRPr="0014147B">
              <w:rPr>
                <w:rFonts w:asciiTheme="minorHAnsi" w:hAnsiTheme="minorHAnsi" w:cstheme="minorHAnsi"/>
              </w:rPr>
              <w:t>69,365</w:t>
            </w:r>
          </w:p>
        </w:tc>
      </w:tr>
      <w:tr w:rsidR="0014147B" w:rsidRPr="0014147B" w14:paraId="472EB547" w14:textId="77777777" w:rsidTr="0014147B">
        <w:tc>
          <w:tcPr>
            <w:tcW w:w="4503" w:type="dxa"/>
            <w:vAlign w:val="center"/>
          </w:tcPr>
          <w:p w14:paraId="58427832"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 xml:space="preserve">Capital Adequacy ratio </w:t>
            </w:r>
          </w:p>
        </w:tc>
        <w:tc>
          <w:tcPr>
            <w:tcW w:w="1531" w:type="dxa"/>
          </w:tcPr>
          <w:p w14:paraId="0909FC72" w14:textId="77777777" w:rsidR="0014147B" w:rsidRPr="0014147B" w:rsidRDefault="00011446" w:rsidP="0014147B">
            <w:pPr>
              <w:jc w:val="center"/>
              <w:rPr>
                <w:rFonts w:eastAsia="Times New Roman" w:cstheme="minorHAnsi"/>
                <w:color w:val="000000"/>
                <w:lang w:eastAsia="en-IN"/>
              </w:rPr>
            </w:pPr>
            <w:r>
              <w:rPr>
                <w:rFonts w:eastAsia="Times New Roman" w:cstheme="minorHAnsi"/>
                <w:color w:val="000000"/>
                <w:lang w:eastAsia="en-IN"/>
              </w:rPr>
              <w:t>20.1</w:t>
            </w:r>
          </w:p>
        </w:tc>
        <w:tc>
          <w:tcPr>
            <w:tcW w:w="1531" w:type="dxa"/>
          </w:tcPr>
          <w:p w14:paraId="5F265291"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20.1</w:t>
            </w:r>
          </w:p>
        </w:tc>
        <w:tc>
          <w:tcPr>
            <w:tcW w:w="1531" w:type="dxa"/>
          </w:tcPr>
          <w:p w14:paraId="5C3A6482"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23.6</w:t>
            </w:r>
          </w:p>
        </w:tc>
      </w:tr>
      <w:tr w:rsidR="0014147B" w:rsidRPr="0014147B" w14:paraId="5B618FA4" w14:textId="77777777" w:rsidTr="0014147B">
        <w:tc>
          <w:tcPr>
            <w:tcW w:w="4503" w:type="dxa"/>
            <w:vAlign w:val="center"/>
          </w:tcPr>
          <w:p w14:paraId="65ED4DC4"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Capital Adequacy ratio (Tier – I )</w:t>
            </w:r>
          </w:p>
        </w:tc>
        <w:tc>
          <w:tcPr>
            <w:tcW w:w="1531" w:type="dxa"/>
          </w:tcPr>
          <w:p w14:paraId="5BCD4466" w14:textId="77777777" w:rsidR="0014147B" w:rsidRPr="0014147B" w:rsidRDefault="00011446" w:rsidP="0014147B">
            <w:pPr>
              <w:jc w:val="center"/>
              <w:rPr>
                <w:rFonts w:eastAsia="Times New Roman" w:cstheme="minorHAnsi"/>
                <w:color w:val="000000"/>
                <w:lang w:eastAsia="en-IN"/>
              </w:rPr>
            </w:pPr>
            <w:r>
              <w:rPr>
                <w:rFonts w:eastAsia="Times New Roman" w:cstheme="minorHAnsi"/>
                <w:color w:val="000000"/>
                <w:lang w:eastAsia="en-IN"/>
              </w:rPr>
              <w:t>18.1</w:t>
            </w:r>
          </w:p>
        </w:tc>
        <w:tc>
          <w:tcPr>
            <w:tcW w:w="1531" w:type="dxa"/>
          </w:tcPr>
          <w:p w14:paraId="6CC5E1FB"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18.8</w:t>
            </w:r>
          </w:p>
        </w:tc>
        <w:tc>
          <w:tcPr>
            <w:tcW w:w="1531" w:type="dxa"/>
          </w:tcPr>
          <w:p w14:paraId="7E7B4DB8"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21.8</w:t>
            </w:r>
          </w:p>
        </w:tc>
      </w:tr>
      <w:tr w:rsidR="0014147B" w:rsidRPr="0014147B" w14:paraId="6F7BAEDC" w14:textId="77777777" w:rsidTr="0014147B">
        <w:tc>
          <w:tcPr>
            <w:tcW w:w="4503" w:type="dxa"/>
            <w:vAlign w:val="center"/>
          </w:tcPr>
          <w:p w14:paraId="48D073E6"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GNPA</w:t>
            </w:r>
          </w:p>
        </w:tc>
        <w:tc>
          <w:tcPr>
            <w:tcW w:w="1531" w:type="dxa"/>
          </w:tcPr>
          <w:p w14:paraId="7FFB18EA" w14:textId="77777777" w:rsidR="0014147B" w:rsidRPr="0014147B" w:rsidRDefault="00011446" w:rsidP="0014147B">
            <w:pPr>
              <w:jc w:val="center"/>
              <w:rPr>
                <w:rFonts w:eastAsia="Times New Roman" w:cstheme="minorHAnsi"/>
                <w:color w:val="000000"/>
                <w:lang w:eastAsia="en-IN"/>
              </w:rPr>
            </w:pPr>
            <w:r>
              <w:rPr>
                <w:rFonts w:eastAsia="Times New Roman" w:cstheme="minorHAnsi"/>
                <w:color w:val="000000"/>
                <w:lang w:eastAsia="en-IN"/>
              </w:rPr>
              <w:t>2.28</w:t>
            </w:r>
          </w:p>
        </w:tc>
        <w:tc>
          <w:tcPr>
            <w:tcW w:w="1531" w:type="dxa"/>
          </w:tcPr>
          <w:p w14:paraId="5EF7CB75"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1.67</w:t>
            </w:r>
          </w:p>
        </w:tc>
        <w:tc>
          <w:tcPr>
            <w:tcW w:w="1531" w:type="dxa"/>
          </w:tcPr>
          <w:p w14:paraId="63452A7B"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1.66</w:t>
            </w:r>
          </w:p>
        </w:tc>
      </w:tr>
      <w:tr w:rsidR="0014147B" w:rsidRPr="0014147B" w14:paraId="14DBF6A6" w14:textId="77777777" w:rsidTr="0014147B">
        <w:tc>
          <w:tcPr>
            <w:tcW w:w="4503" w:type="dxa"/>
            <w:vAlign w:val="center"/>
          </w:tcPr>
          <w:p w14:paraId="76F029A0"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NNPA</w:t>
            </w:r>
          </w:p>
        </w:tc>
        <w:tc>
          <w:tcPr>
            <w:tcW w:w="1531" w:type="dxa"/>
          </w:tcPr>
          <w:p w14:paraId="7679DB21" w14:textId="77777777" w:rsidR="0014147B" w:rsidRPr="0014147B" w:rsidRDefault="00011446" w:rsidP="0014147B">
            <w:pPr>
              <w:jc w:val="center"/>
              <w:rPr>
                <w:rFonts w:eastAsia="Times New Roman" w:cstheme="minorHAnsi"/>
                <w:color w:val="000000"/>
                <w:lang w:eastAsia="en-IN"/>
              </w:rPr>
            </w:pPr>
            <w:r>
              <w:rPr>
                <w:rFonts w:eastAsia="Times New Roman" w:cstheme="minorHAnsi"/>
                <w:color w:val="000000"/>
                <w:lang w:eastAsia="en-IN"/>
              </w:rPr>
              <w:t>0.74</w:t>
            </w:r>
          </w:p>
        </w:tc>
        <w:tc>
          <w:tcPr>
            <w:tcW w:w="1531" w:type="dxa"/>
          </w:tcPr>
          <w:p w14:paraId="3BD87281"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0.55</w:t>
            </w:r>
          </w:p>
        </w:tc>
        <w:tc>
          <w:tcPr>
            <w:tcW w:w="1531" w:type="dxa"/>
          </w:tcPr>
          <w:p w14:paraId="79AD9FE4"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0.42</w:t>
            </w:r>
          </w:p>
        </w:tc>
      </w:tr>
      <w:tr w:rsidR="0014147B" w:rsidRPr="0014147B" w14:paraId="1466EF64" w14:textId="77777777" w:rsidTr="0014147B">
        <w:tc>
          <w:tcPr>
            <w:tcW w:w="4503" w:type="dxa"/>
            <w:vAlign w:val="bottom"/>
          </w:tcPr>
          <w:p w14:paraId="55920BDB"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ROA</w:t>
            </w:r>
          </w:p>
        </w:tc>
        <w:tc>
          <w:tcPr>
            <w:tcW w:w="1531" w:type="dxa"/>
          </w:tcPr>
          <w:p w14:paraId="5EDDAA52" w14:textId="77777777" w:rsidR="0014147B" w:rsidRPr="0014147B" w:rsidRDefault="00011446" w:rsidP="0014147B">
            <w:pPr>
              <w:jc w:val="center"/>
              <w:rPr>
                <w:rFonts w:eastAsia="Times New Roman" w:cstheme="minorHAnsi"/>
                <w:color w:val="000000"/>
                <w:lang w:eastAsia="en-IN"/>
              </w:rPr>
            </w:pPr>
            <w:r>
              <w:rPr>
                <w:rFonts w:eastAsia="Times New Roman" w:cstheme="minorHAnsi"/>
                <w:color w:val="000000"/>
                <w:lang w:eastAsia="en-IN"/>
              </w:rPr>
              <w:t>1.50</w:t>
            </w:r>
          </w:p>
        </w:tc>
        <w:tc>
          <w:tcPr>
            <w:tcW w:w="1531" w:type="dxa"/>
          </w:tcPr>
          <w:p w14:paraId="78DBFCDA"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1.60</w:t>
            </w:r>
          </w:p>
        </w:tc>
        <w:tc>
          <w:tcPr>
            <w:tcW w:w="1531" w:type="dxa"/>
          </w:tcPr>
          <w:p w14:paraId="2A803B12"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1.79</w:t>
            </w:r>
          </w:p>
        </w:tc>
      </w:tr>
      <w:tr w:rsidR="0014147B" w:rsidRPr="0014147B" w14:paraId="1E5218C7" w14:textId="77777777" w:rsidTr="0014147B">
        <w:tc>
          <w:tcPr>
            <w:tcW w:w="4503" w:type="dxa"/>
            <w:vAlign w:val="bottom"/>
          </w:tcPr>
          <w:p w14:paraId="4BFA9E9A" w14:textId="77777777" w:rsidR="0014147B" w:rsidRPr="0014147B" w:rsidRDefault="0014147B" w:rsidP="0014147B">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ROE</w:t>
            </w:r>
          </w:p>
        </w:tc>
        <w:tc>
          <w:tcPr>
            <w:tcW w:w="1531" w:type="dxa"/>
          </w:tcPr>
          <w:p w14:paraId="68A35A87" w14:textId="77777777" w:rsidR="0014147B" w:rsidRPr="0014147B" w:rsidRDefault="00011446" w:rsidP="0014147B">
            <w:pPr>
              <w:jc w:val="center"/>
              <w:rPr>
                <w:rFonts w:eastAsia="Times New Roman" w:cstheme="minorHAnsi"/>
                <w:color w:val="000000"/>
                <w:lang w:eastAsia="en-IN"/>
              </w:rPr>
            </w:pPr>
            <w:r>
              <w:rPr>
                <w:rFonts w:eastAsia="Times New Roman" w:cstheme="minorHAnsi"/>
                <w:color w:val="000000"/>
                <w:lang w:eastAsia="en-IN"/>
              </w:rPr>
              <w:t>13.1</w:t>
            </w:r>
          </w:p>
        </w:tc>
        <w:tc>
          <w:tcPr>
            <w:tcW w:w="1531" w:type="dxa"/>
          </w:tcPr>
          <w:p w14:paraId="5DD4CC0D"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13.5</w:t>
            </w:r>
          </w:p>
        </w:tc>
        <w:tc>
          <w:tcPr>
            <w:tcW w:w="1531" w:type="dxa"/>
          </w:tcPr>
          <w:p w14:paraId="47A4F4DA" w14:textId="77777777" w:rsidR="0014147B" w:rsidRPr="0014147B" w:rsidRDefault="0014147B" w:rsidP="0014147B">
            <w:pPr>
              <w:jc w:val="center"/>
              <w:rPr>
                <w:rFonts w:eastAsia="Times New Roman" w:cstheme="minorHAnsi"/>
                <w:color w:val="000000"/>
                <w:lang w:eastAsia="en-IN"/>
              </w:rPr>
            </w:pPr>
            <w:r w:rsidRPr="0014147B">
              <w:rPr>
                <w:rFonts w:eastAsia="Times New Roman" w:cstheme="minorHAnsi"/>
                <w:color w:val="000000"/>
                <w:lang w:eastAsia="en-IN"/>
              </w:rPr>
              <w:t>15.4</w:t>
            </w:r>
          </w:p>
        </w:tc>
      </w:tr>
    </w:tbl>
    <w:p w14:paraId="4E8D4C01" w14:textId="77777777" w:rsidR="00B30436" w:rsidRDefault="00B30436" w:rsidP="00B64402">
      <w:pPr>
        <w:spacing w:after="0" w:line="240" w:lineRule="auto"/>
        <w:jc w:val="both"/>
        <w:rPr>
          <w:rFonts w:eastAsia="Times New Roman" w:cstheme="minorHAnsi"/>
          <w:b/>
          <w:bCs/>
          <w:color w:val="000000"/>
          <w:highlight w:val="yellow"/>
          <w:lang w:eastAsia="en-IN"/>
        </w:rPr>
      </w:pPr>
    </w:p>
    <w:p w14:paraId="1DA9A7AB" w14:textId="77777777" w:rsidR="005E279C" w:rsidRDefault="005E279C" w:rsidP="00B64402">
      <w:pPr>
        <w:spacing w:after="0" w:line="240" w:lineRule="auto"/>
        <w:jc w:val="both"/>
        <w:rPr>
          <w:rFonts w:eastAsia="Times New Roman" w:cstheme="minorHAnsi"/>
          <w:b/>
          <w:bCs/>
          <w:color w:val="000000"/>
          <w:highlight w:val="yellow"/>
          <w:lang w:eastAsia="en-IN"/>
        </w:rPr>
      </w:pPr>
    </w:p>
    <w:tbl>
      <w:tblPr>
        <w:tblStyle w:val="TableGrid"/>
        <w:tblW w:w="9067" w:type="dxa"/>
        <w:tblLook w:val="04A0" w:firstRow="1" w:lastRow="0" w:firstColumn="1" w:lastColumn="0" w:noHBand="0" w:noVBand="1"/>
      </w:tblPr>
      <w:tblGrid>
        <w:gridCol w:w="5807"/>
        <w:gridCol w:w="1559"/>
        <w:gridCol w:w="1701"/>
      </w:tblGrid>
      <w:tr w:rsidR="009647D8" w:rsidRPr="0014147B" w14:paraId="0C46789C" w14:textId="77777777" w:rsidTr="009647D8">
        <w:tc>
          <w:tcPr>
            <w:tcW w:w="5807" w:type="dxa"/>
          </w:tcPr>
          <w:p w14:paraId="109214C7" w14:textId="77777777" w:rsidR="009647D8" w:rsidRPr="0014147B" w:rsidRDefault="009647D8" w:rsidP="00D24FB5">
            <w:pPr>
              <w:jc w:val="both"/>
              <w:rPr>
                <w:rFonts w:eastAsia="Times New Roman" w:cstheme="minorHAnsi"/>
                <w:b/>
                <w:bCs/>
                <w:lang w:eastAsia="en-IN"/>
              </w:rPr>
            </w:pPr>
            <w:r w:rsidRPr="0014147B">
              <w:rPr>
                <w:rFonts w:eastAsia="Times New Roman" w:cstheme="minorHAnsi"/>
                <w:b/>
                <w:bCs/>
                <w:lang w:eastAsia="en-IN"/>
              </w:rPr>
              <w:lastRenderedPageBreak/>
              <w:t>Particulars</w:t>
            </w:r>
          </w:p>
        </w:tc>
        <w:tc>
          <w:tcPr>
            <w:tcW w:w="1559" w:type="dxa"/>
          </w:tcPr>
          <w:p w14:paraId="4F33DEF9" w14:textId="77777777" w:rsidR="009647D8" w:rsidRPr="0014147B" w:rsidRDefault="000A2283" w:rsidP="00D24FB5">
            <w:pPr>
              <w:jc w:val="center"/>
              <w:rPr>
                <w:rFonts w:eastAsia="Times New Roman" w:cstheme="minorHAnsi"/>
                <w:b/>
                <w:bCs/>
                <w:lang w:eastAsia="en-IN"/>
              </w:rPr>
            </w:pPr>
            <w:r>
              <w:rPr>
                <w:rFonts w:eastAsia="Times New Roman" w:cstheme="minorHAnsi"/>
                <w:b/>
                <w:bCs/>
                <w:lang w:eastAsia="en-IN"/>
              </w:rPr>
              <w:t>H1FY26</w:t>
            </w:r>
          </w:p>
        </w:tc>
        <w:tc>
          <w:tcPr>
            <w:tcW w:w="1701" w:type="dxa"/>
          </w:tcPr>
          <w:p w14:paraId="13FDD7A4" w14:textId="77777777" w:rsidR="009647D8" w:rsidRPr="0014147B" w:rsidRDefault="000A2283" w:rsidP="00D24FB5">
            <w:pPr>
              <w:jc w:val="center"/>
              <w:rPr>
                <w:rFonts w:eastAsia="Times New Roman" w:cstheme="minorHAnsi"/>
                <w:b/>
                <w:bCs/>
                <w:lang w:eastAsia="en-IN"/>
              </w:rPr>
            </w:pPr>
            <w:r>
              <w:rPr>
                <w:rFonts w:eastAsia="Times New Roman" w:cstheme="minorHAnsi"/>
                <w:b/>
                <w:bCs/>
                <w:lang w:eastAsia="en-IN"/>
              </w:rPr>
              <w:t>H1FY25</w:t>
            </w:r>
          </w:p>
        </w:tc>
      </w:tr>
      <w:tr w:rsidR="004F2CE2" w:rsidRPr="0014147B" w14:paraId="5B1B3832" w14:textId="77777777" w:rsidTr="00090517">
        <w:tc>
          <w:tcPr>
            <w:tcW w:w="5807" w:type="dxa"/>
            <w:vAlign w:val="center"/>
          </w:tcPr>
          <w:p w14:paraId="068DBDD6"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Total Income</w:t>
            </w:r>
          </w:p>
        </w:tc>
        <w:tc>
          <w:tcPr>
            <w:tcW w:w="1559" w:type="dxa"/>
          </w:tcPr>
          <w:p w14:paraId="06B860F6" w14:textId="77777777" w:rsidR="004F2CE2" w:rsidRDefault="00A71090" w:rsidP="004F2CE2">
            <w:pPr>
              <w:pStyle w:val="xmsonormal"/>
              <w:spacing w:line="252" w:lineRule="auto"/>
              <w:jc w:val="center"/>
              <w:rPr>
                <w:lang w:eastAsia="en-US"/>
              </w:rPr>
            </w:pPr>
            <w:r>
              <w:rPr>
                <w:lang w:eastAsia="en-US"/>
              </w:rPr>
              <w:t>10,413</w:t>
            </w:r>
          </w:p>
        </w:tc>
        <w:tc>
          <w:tcPr>
            <w:tcW w:w="1701" w:type="dxa"/>
            <w:vAlign w:val="center"/>
          </w:tcPr>
          <w:p w14:paraId="6A6C62E7"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8,827</w:t>
            </w:r>
          </w:p>
        </w:tc>
      </w:tr>
      <w:tr w:rsidR="004F2CE2" w:rsidRPr="0014147B" w14:paraId="7722705F" w14:textId="77777777" w:rsidTr="00090517">
        <w:tc>
          <w:tcPr>
            <w:tcW w:w="5807" w:type="dxa"/>
            <w:vAlign w:val="center"/>
          </w:tcPr>
          <w:p w14:paraId="3E47AECE"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NII</w:t>
            </w:r>
          </w:p>
        </w:tc>
        <w:tc>
          <w:tcPr>
            <w:tcW w:w="1559" w:type="dxa"/>
          </w:tcPr>
          <w:p w14:paraId="5F09EA1A" w14:textId="77777777" w:rsidR="004F2CE2" w:rsidRDefault="00A71090" w:rsidP="004F2CE2">
            <w:pPr>
              <w:pStyle w:val="xmsonormal"/>
              <w:spacing w:line="252" w:lineRule="auto"/>
              <w:jc w:val="center"/>
              <w:rPr>
                <w:lang w:eastAsia="en-US"/>
              </w:rPr>
            </w:pPr>
            <w:r>
              <w:rPr>
                <w:lang w:eastAsia="en-US"/>
              </w:rPr>
              <w:t>4,189</w:t>
            </w:r>
          </w:p>
        </w:tc>
        <w:tc>
          <w:tcPr>
            <w:tcW w:w="1701" w:type="dxa"/>
            <w:vAlign w:val="center"/>
          </w:tcPr>
          <w:p w14:paraId="1A66DC69"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3,895</w:t>
            </w:r>
          </w:p>
        </w:tc>
      </w:tr>
      <w:tr w:rsidR="004F2CE2" w:rsidRPr="0014147B" w14:paraId="7BF0677A" w14:textId="77777777" w:rsidTr="00090517">
        <w:tc>
          <w:tcPr>
            <w:tcW w:w="5807" w:type="dxa"/>
            <w:vAlign w:val="center"/>
          </w:tcPr>
          <w:p w14:paraId="7F3DF09B"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PAT</w:t>
            </w:r>
          </w:p>
        </w:tc>
        <w:tc>
          <w:tcPr>
            <w:tcW w:w="1559" w:type="dxa"/>
          </w:tcPr>
          <w:p w14:paraId="06447382" w14:textId="77777777" w:rsidR="004F2CE2" w:rsidRDefault="00A71090" w:rsidP="004F2CE2">
            <w:pPr>
              <w:pStyle w:val="xmsonormal"/>
              <w:spacing w:line="252" w:lineRule="auto"/>
              <w:jc w:val="center"/>
              <w:rPr>
                <w:lang w:eastAsia="en-US"/>
              </w:rPr>
            </w:pPr>
            <w:r>
              <w:rPr>
                <w:lang w:eastAsia="en-US"/>
              </w:rPr>
              <w:t>1,142</w:t>
            </w:r>
          </w:p>
        </w:tc>
        <w:tc>
          <w:tcPr>
            <w:tcW w:w="1701" w:type="dxa"/>
            <w:vAlign w:val="center"/>
          </w:tcPr>
          <w:p w14:paraId="0B0FE5D2"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1,075</w:t>
            </w:r>
          </w:p>
        </w:tc>
      </w:tr>
      <w:tr w:rsidR="004F2CE2" w:rsidRPr="0014147B" w14:paraId="01819E60" w14:textId="77777777" w:rsidTr="00090517">
        <w:tc>
          <w:tcPr>
            <w:tcW w:w="5807" w:type="dxa"/>
            <w:vAlign w:val="bottom"/>
          </w:tcPr>
          <w:p w14:paraId="50BEAA61"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Total Assets</w:t>
            </w:r>
          </w:p>
        </w:tc>
        <w:tc>
          <w:tcPr>
            <w:tcW w:w="1559" w:type="dxa"/>
          </w:tcPr>
          <w:p w14:paraId="3D9B3D34" w14:textId="77777777" w:rsidR="004F2CE2" w:rsidRDefault="004F2CE2" w:rsidP="004F2CE2">
            <w:pPr>
              <w:pStyle w:val="xmsonormal"/>
              <w:spacing w:line="252" w:lineRule="auto"/>
              <w:jc w:val="center"/>
              <w:rPr>
                <w:lang w:eastAsia="en-US"/>
              </w:rPr>
            </w:pPr>
            <w:r>
              <w:rPr>
                <w:lang w:eastAsia="en-US"/>
              </w:rPr>
              <w:t>1,74,052</w:t>
            </w:r>
          </w:p>
        </w:tc>
        <w:tc>
          <w:tcPr>
            <w:tcW w:w="1701" w:type="dxa"/>
            <w:vAlign w:val="center"/>
          </w:tcPr>
          <w:p w14:paraId="0787D84C"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1,38,829</w:t>
            </w:r>
          </w:p>
        </w:tc>
      </w:tr>
      <w:tr w:rsidR="004F2CE2" w:rsidRPr="0014147B" w14:paraId="434F6526" w14:textId="77777777" w:rsidTr="00090517">
        <w:tc>
          <w:tcPr>
            <w:tcW w:w="5807" w:type="dxa"/>
            <w:vAlign w:val="bottom"/>
          </w:tcPr>
          <w:p w14:paraId="64A57648"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Borrowings</w:t>
            </w:r>
          </w:p>
        </w:tc>
        <w:tc>
          <w:tcPr>
            <w:tcW w:w="1559" w:type="dxa"/>
          </w:tcPr>
          <w:p w14:paraId="3AB784D8" w14:textId="77777777" w:rsidR="004F2CE2" w:rsidRDefault="004F2CE2" w:rsidP="004F2CE2">
            <w:pPr>
              <w:pStyle w:val="xmsonormal"/>
              <w:spacing w:line="252" w:lineRule="auto"/>
              <w:jc w:val="center"/>
              <w:rPr>
                <w:lang w:eastAsia="en-US"/>
              </w:rPr>
            </w:pPr>
            <w:r>
              <w:rPr>
                <w:lang w:eastAsia="en-US"/>
              </w:rPr>
              <w:t>12,022</w:t>
            </w:r>
          </w:p>
        </w:tc>
        <w:tc>
          <w:tcPr>
            <w:tcW w:w="1701" w:type="dxa"/>
            <w:vAlign w:val="center"/>
          </w:tcPr>
          <w:p w14:paraId="2D702BDC"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8,777</w:t>
            </w:r>
          </w:p>
        </w:tc>
      </w:tr>
      <w:tr w:rsidR="004F2CE2" w:rsidRPr="0014147B" w14:paraId="490B6CB4" w14:textId="77777777" w:rsidTr="00090517">
        <w:tc>
          <w:tcPr>
            <w:tcW w:w="5807" w:type="dxa"/>
            <w:vAlign w:val="center"/>
          </w:tcPr>
          <w:p w14:paraId="57E82E8E"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Investments</w:t>
            </w:r>
          </w:p>
        </w:tc>
        <w:tc>
          <w:tcPr>
            <w:tcW w:w="1559" w:type="dxa"/>
          </w:tcPr>
          <w:p w14:paraId="014EEFEE" w14:textId="77777777" w:rsidR="004F2CE2" w:rsidRDefault="004F2CE2" w:rsidP="004F2CE2">
            <w:pPr>
              <w:pStyle w:val="xmsonormal"/>
              <w:spacing w:line="252" w:lineRule="auto"/>
              <w:jc w:val="center"/>
              <w:rPr>
                <w:lang w:eastAsia="en-US"/>
              </w:rPr>
            </w:pPr>
            <w:r>
              <w:rPr>
                <w:lang w:eastAsia="en-US"/>
              </w:rPr>
              <w:t>39,793</w:t>
            </w:r>
          </w:p>
        </w:tc>
        <w:tc>
          <w:tcPr>
            <w:tcW w:w="1701" w:type="dxa"/>
            <w:vAlign w:val="center"/>
          </w:tcPr>
          <w:p w14:paraId="4C5737FB" w14:textId="77777777" w:rsidR="004F2CE2" w:rsidRPr="00810AF7" w:rsidRDefault="00A71090" w:rsidP="004F2CE2">
            <w:pPr>
              <w:pStyle w:val="xmsonormal"/>
              <w:spacing w:line="252" w:lineRule="auto"/>
              <w:jc w:val="center"/>
              <w:rPr>
                <w:rFonts w:asciiTheme="minorHAnsi" w:hAnsiTheme="minorHAnsi" w:cstheme="minorHAnsi"/>
              </w:rPr>
            </w:pPr>
            <w:r>
              <w:t>31,861</w:t>
            </w:r>
          </w:p>
        </w:tc>
      </w:tr>
      <w:tr w:rsidR="004F2CE2" w:rsidRPr="0014147B" w14:paraId="534D036C" w14:textId="77777777" w:rsidTr="00090517">
        <w:tc>
          <w:tcPr>
            <w:tcW w:w="5807" w:type="dxa"/>
            <w:vAlign w:val="center"/>
          </w:tcPr>
          <w:p w14:paraId="5656167F"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Advances</w:t>
            </w:r>
          </w:p>
        </w:tc>
        <w:tc>
          <w:tcPr>
            <w:tcW w:w="1559" w:type="dxa"/>
          </w:tcPr>
          <w:p w14:paraId="3FA9EF90" w14:textId="77777777" w:rsidR="004F2CE2" w:rsidRDefault="004F2CE2" w:rsidP="004F2CE2">
            <w:pPr>
              <w:pStyle w:val="xmsonormal"/>
              <w:spacing w:line="252" w:lineRule="auto"/>
              <w:jc w:val="center"/>
              <w:rPr>
                <w:lang w:eastAsia="en-US"/>
              </w:rPr>
            </w:pPr>
            <w:r>
              <w:rPr>
                <w:lang w:eastAsia="en-US"/>
              </w:rPr>
              <w:t>1,23,420</w:t>
            </w:r>
          </w:p>
        </w:tc>
        <w:tc>
          <w:tcPr>
            <w:tcW w:w="1701" w:type="dxa"/>
            <w:vAlign w:val="center"/>
          </w:tcPr>
          <w:p w14:paraId="75583097"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94,838</w:t>
            </w:r>
          </w:p>
        </w:tc>
      </w:tr>
      <w:tr w:rsidR="004F2CE2" w:rsidRPr="0014147B" w14:paraId="026F77FE" w14:textId="77777777" w:rsidTr="00892025">
        <w:tc>
          <w:tcPr>
            <w:tcW w:w="5807" w:type="dxa"/>
            <w:vAlign w:val="center"/>
          </w:tcPr>
          <w:p w14:paraId="4C8915BC"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Deposits</w:t>
            </w:r>
          </w:p>
        </w:tc>
        <w:tc>
          <w:tcPr>
            <w:tcW w:w="1559" w:type="dxa"/>
          </w:tcPr>
          <w:p w14:paraId="42139C6C" w14:textId="77777777" w:rsidR="004F2CE2" w:rsidRDefault="004F2CE2" w:rsidP="004F2CE2">
            <w:pPr>
              <w:pStyle w:val="xmsonormal"/>
              <w:spacing w:line="252" w:lineRule="auto"/>
              <w:jc w:val="center"/>
              <w:rPr>
                <w:lang w:eastAsia="en-US"/>
              </w:rPr>
            </w:pPr>
            <w:r>
              <w:rPr>
                <w:lang w:eastAsia="en-US"/>
              </w:rPr>
              <w:t>1,38,415</w:t>
            </w:r>
          </w:p>
        </w:tc>
        <w:tc>
          <w:tcPr>
            <w:tcW w:w="1701" w:type="dxa"/>
            <w:vAlign w:val="center"/>
          </w:tcPr>
          <w:p w14:paraId="0564ADE2" w14:textId="77777777" w:rsidR="004F2CE2" w:rsidRPr="00810AF7" w:rsidRDefault="004F2CE2" w:rsidP="004F2CE2">
            <w:pPr>
              <w:pStyle w:val="xmsonormal"/>
              <w:spacing w:line="252" w:lineRule="auto"/>
              <w:jc w:val="center"/>
              <w:rPr>
                <w:rFonts w:asciiTheme="minorHAnsi" w:hAnsiTheme="minorHAnsi" w:cstheme="minorHAnsi"/>
              </w:rPr>
            </w:pPr>
            <w:r>
              <w:rPr>
                <w:rFonts w:asciiTheme="minorHAnsi" w:hAnsiTheme="minorHAnsi" w:cstheme="minorHAnsi"/>
              </w:rPr>
              <w:t>1,09,693</w:t>
            </w:r>
          </w:p>
        </w:tc>
      </w:tr>
      <w:tr w:rsidR="004F2CE2" w:rsidRPr="0014147B" w14:paraId="139490E4" w14:textId="77777777" w:rsidTr="009647D8">
        <w:tc>
          <w:tcPr>
            <w:tcW w:w="5807" w:type="dxa"/>
            <w:vAlign w:val="center"/>
          </w:tcPr>
          <w:p w14:paraId="095B0A4B"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 xml:space="preserve">Capital Adequacy ratio </w:t>
            </w:r>
          </w:p>
        </w:tc>
        <w:tc>
          <w:tcPr>
            <w:tcW w:w="1559" w:type="dxa"/>
          </w:tcPr>
          <w:p w14:paraId="04A68983" w14:textId="77777777" w:rsidR="004F2CE2" w:rsidRDefault="00A71090" w:rsidP="004F2CE2">
            <w:pPr>
              <w:jc w:val="center"/>
              <w:rPr>
                <w:color w:val="000000"/>
              </w:rPr>
            </w:pPr>
            <w:r>
              <w:rPr>
                <w:color w:val="000000"/>
              </w:rPr>
              <w:t>18.8</w:t>
            </w:r>
          </w:p>
        </w:tc>
        <w:tc>
          <w:tcPr>
            <w:tcW w:w="1701" w:type="dxa"/>
          </w:tcPr>
          <w:p w14:paraId="03F61BC9" w14:textId="77777777" w:rsidR="004F2CE2" w:rsidRPr="00810AF7" w:rsidRDefault="00A71090" w:rsidP="004F2CE2">
            <w:pPr>
              <w:jc w:val="center"/>
              <w:rPr>
                <w:rFonts w:eastAsia="Times New Roman" w:cstheme="minorHAnsi"/>
                <w:color w:val="000000"/>
                <w:lang w:eastAsia="en-IN"/>
              </w:rPr>
            </w:pPr>
            <w:r>
              <w:rPr>
                <w:rFonts w:eastAsia="Times New Roman" w:cstheme="minorHAnsi"/>
                <w:color w:val="000000"/>
                <w:lang w:eastAsia="en-IN"/>
              </w:rPr>
              <w:t>18.5</w:t>
            </w:r>
          </w:p>
        </w:tc>
      </w:tr>
      <w:tr w:rsidR="004F2CE2" w:rsidRPr="0014147B" w14:paraId="31D20A67" w14:textId="77777777" w:rsidTr="009647D8">
        <w:tc>
          <w:tcPr>
            <w:tcW w:w="5807" w:type="dxa"/>
            <w:vAlign w:val="center"/>
          </w:tcPr>
          <w:p w14:paraId="45874778"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Capital Adequacy ratio (Tier – I )</w:t>
            </w:r>
          </w:p>
        </w:tc>
        <w:tc>
          <w:tcPr>
            <w:tcW w:w="1559" w:type="dxa"/>
          </w:tcPr>
          <w:p w14:paraId="71CDB094" w14:textId="77777777" w:rsidR="004F2CE2" w:rsidRDefault="00A71090" w:rsidP="004F2CE2">
            <w:pPr>
              <w:jc w:val="center"/>
              <w:rPr>
                <w:color w:val="000000"/>
              </w:rPr>
            </w:pPr>
            <w:r>
              <w:rPr>
                <w:color w:val="000000"/>
              </w:rPr>
              <w:t>16.9</w:t>
            </w:r>
          </w:p>
        </w:tc>
        <w:tc>
          <w:tcPr>
            <w:tcW w:w="1701" w:type="dxa"/>
          </w:tcPr>
          <w:p w14:paraId="7AFC0829" w14:textId="77777777" w:rsidR="004F2CE2" w:rsidRPr="00810AF7" w:rsidRDefault="00A71090" w:rsidP="004F2CE2">
            <w:pPr>
              <w:jc w:val="center"/>
              <w:rPr>
                <w:rFonts w:eastAsia="Times New Roman" w:cstheme="minorHAnsi"/>
                <w:color w:val="000000"/>
                <w:lang w:eastAsia="en-IN"/>
              </w:rPr>
            </w:pPr>
            <w:r>
              <w:rPr>
                <w:rFonts w:eastAsia="Times New Roman" w:cstheme="minorHAnsi"/>
                <w:color w:val="000000"/>
                <w:lang w:eastAsia="en-IN"/>
              </w:rPr>
              <w:t>17.4</w:t>
            </w:r>
          </w:p>
        </w:tc>
      </w:tr>
      <w:tr w:rsidR="004F2CE2" w:rsidRPr="0014147B" w14:paraId="6C641606" w14:textId="77777777" w:rsidTr="009647D8">
        <w:tc>
          <w:tcPr>
            <w:tcW w:w="5807" w:type="dxa"/>
            <w:vAlign w:val="center"/>
          </w:tcPr>
          <w:p w14:paraId="61E5CE7C"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GNPA</w:t>
            </w:r>
          </w:p>
        </w:tc>
        <w:tc>
          <w:tcPr>
            <w:tcW w:w="1559" w:type="dxa"/>
          </w:tcPr>
          <w:p w14:paraId="482F464F" w14:textId="77777777" w:rsidR="004F2CE2" w:rsidRDefault="004F2CE2" w:rsidP="004F2CE2">
            <w:pPr>
              <w:jc w:val="center"/>
              <w:rPr>
                <w:color w:val="000000"/>
              </w:rPr>
            </w:pPr>
            <w:r>
              <w:rPr>
                <w:color w:val="000000"/>
              </w:rPr>
              <w:t>2.30</w:t>
            </w:r>
          </w:p>
        </w:tc>
        <w:tc>
          <w:tcPr>
            <w:tcW w:w="1701" w:type="dxa"/>
          </w:tcPr>
          <w:p w14:paraId="58A927AE" w14:textId="77777777" w:rsidR="004F2CE2" w:rsidRPr="00810AF7" w:rsidRDefault="004F2CE2" w:rsidP="004F2CE2">
            <w:pPr>
              <w:jc w:val="center"/>
              <w:rPr>
                <w:rFonts w:eastAsia="Times New Roman" w:cstheme="minorHAnsi"/>
                <w:color w:val="000000"/>
                <w:lang w:eastAsia="en-IN"/>
              </w:rPr>
            </w:pPr>
            <w:r>
              <w:rPr>
                <w:rFonts w:eastAsia="Times New Roman" w:cstheme="minorHAnsi"/>
                <w:color w:val="000000"/>
                <w:lang w:eastAsia="en-IN"/>
              </w:rPr>
              <w:t>1.98</w:t>
            </w:r>
          </w:p>
        </w:tc>
      </w:tr>
      <w:tr w:rsidR="004F2CE2" w:rsidRPr="0014147B" w14:paraId="5F28DF3D" w14:textId="77777777" w:rsidTr="009647D8">
        <w:tc>
          <w:tcPr>
            <w:tcW w:w="5807" w:type="dxa"/>
            <w:vAlign w:val="center"/>
          </w:tcPr>
          <w:p w14:paraId="56ADDFE3"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NNPA</w:t>
            </w:r>
          </w:p>
        </w:tc>
        <w:tc>
          <w:tcPr>
            <w:tcW w:w="1559" w:type="dxa"/>
          </w:tcPr>
          <w:p w14:paraId="6772DD1B" w14:textId="77777777" w:rsidR="004F2CE2" w:rsidRDefault="004F2CE2" w:rsidP="004F2CE2">
            <w:pPr>
              <w:jc w:val="center"/>
              <w:rPr>
                <w:color w:val="000000"/>
              </w:rPr>
            </w:pPr>
            <w:r>
              <w:rPr>
                <w:color w:val="000000"/>
              </w:rPr>
              <w:t>0.88</w:t>
            </w:r>
          </w:p>
        </w:tc>
        <w:tc>
          <w:tcPr>
            <w:tcW w:w="1701" w:type="dxa"/>
          </w:tcPr>
          <w:p w14:paraId="3C994640" w14:textId="77777777" w:rsidR="004F2CE2" w:rsidRPr="00810AF7" w:rsidRDefault="004F2CE2" w:rsidP="004F2CE2">
            <w:pPr>
              <w:jc w:val="center"/>
              <w:rPr>
                <w:rFonts w:eastAsia="Times New Roman" w:cstheme="minorHAnsi"/>
                <w:color w:val="000000"/>
                <w:lang w:eastAsia="en-IN"/>
              </w:rPr>
            </w:pPr>
            <w:r>
              <w:rPr>
                <w:rFonts w:eastAsia="Times New Roman" w:cstheme="minorHAnsi"/>
                <w:color w:val="000000"/>
                <w:lang w:eastAsia="en-IN"/>
              </w:rPr>
              <w:t>0.75</w:t>
            </w:r>
          </w:p>
        </w:tc>
      </w:tr>
      <w:tr w:rsidR="004F2CE2" w:rsidRPr="0014147B" w14:paraId="6616605C" w14:textId="77777777" w:rsidTr="009647D8">
        <w:tc>
          <w:tcPr>
            <w:tcW w:w="5807" w:type="dxa"/>
            <w:vAlign w:val="bottom"/>
          </w:tcPr>
          <w:p w14:paraId="3E0906C5"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ROA</w:t>
            </w:r>
          </w:p>
        </w:tc>
        <w:tc>
          <w:tcPr>
            <w:tcW w:w="1559" w:type="dxa"/>
          </w:tcPr>
          <w:p w14:paraId="7B5584B6" w14:textId="77777777" w:rsidR="004F2CE2" w:rsidRDefault="004F2CE2" w:rsidP="004F2CE2">
            <w:pPr>
              <w:jc w:val="center"/>
              <w:rPr>
                <w:color w:val="000000"/>
              </w:rPr>
            </w:pPr>
            <w:r>
              <w:rPr>
                <w:color w:val="000000"/>
              </w:rPr>
              <w:t>1.5</w:t>
            </w:r>
          </w:p>
        </w:tc>
        <w:tc>
          <w:tcPr>
            <w:tcW w:w="1701" w:type="dxa"/>
          </w:tcPr>
          <w:p w14:paraId="1AD12F75" w14:textId="77777777" w:rsidR="004F2CE2" w:rsidRPr="00810AF7" w:rsidRDefault="004F2CE2" w:rsidP="004F2CE2">
            <w:pPr>
              <w:jc w:val="center"/>
              <w:rPr>
                <w:rFonts w:eastAsia="Times New Roman" w:cstheme="minorHAnsi"/>
                <w:color w:val="000000"/>
                <w:lang w:eastAsia="en-IN"/>
              </w:rPr>
            </w:pPr>
            <w:r>
              <w:rPr>
                <w:rFonts w:eastAsia="Times New Roman" w:cstheme="minorHAnsi"/>
                <w:color w:val="000000"/>
                <w:lang w:eastAsia="en-IN"/>
              </w:rPr>
              <w:t>1.7</w:t>
            </w:r>
          </w:p>
        </w:tc>
      </w:tr>
      <w:tr w:rsidR="004F2CE2" w:rsidRPr="0014147B" w14:paraId="58F4F439" w14:textId="77777777" w:rsidTr="009647D8">
        <w:tc>
          <w:tcPr>
            <w:tcW w:w="5807" w:type="dxa"/>
            <w:vAlign w:val="bottom"/>
          </w:tcPr>
          <w:p w14:paraId="037BA6DB" w14:textId="77777777" w:rsidR="004F2CE2" w:rsidRPr="0014147B" w:rsidRDefault="004F2CE2" w:rsidP="004F2CE2">
            <w:pPr>
              <w:pStyle w:val="xmsonormal"/>
              <w:spacing w:line="252" w:lineRule="auto"/>
              <w:jc w:val="both"/>
              <w:rPr>
                <w:rFonts w:asciiTheme="minorHAnsi" w:hAnsiTheme="minorHAnsi" w:cstheme="minorHAnsi"/>
              </w:rPr>
            </w:pPr>
            <w:r w:rsidRPr="0014147B">
              <w:rPr>
                <w:rFonts w:asciiTheme="minorHAnsi" w:hAnsiTheme="minorHAnsi" w:cstheme="minorHAnsi"/>
                <w:color w:val="000000"/>
              </w:rPr>
              <w:t>ROE</w:t>
            </w:r>
          </w:p>
        </w:tc>
        <w:tc>
          <w:tcPr>
            <w:tcW w:w="1559" w:type="dxa"/>
          </w:tcPr>
          <w:p w14:paraId="39BCD595" w14:textId="77777777" w:rsidR="004F2CE2" w:rsidRDefault="00A71090" w:rsidP="004F2CE2">
            <w:pPr>
              <w:jc w:val="center"/>
              <w:rPr>
                <w:color w:val="000000"/>
              </w:rPr>
            </w:pPr>
            <w:r>
              <w:rPr>
                <w:color w:val="000000"/>
              </w:rPr>
              <w:t>12.9</w:t>
            </w:r>
          </w:p>
        </w:tc>
        <w:tc>
          <w:tcPr>
            <w:tcW w:w="1701" w:type="dxa"/>
          </w:tcPr>
          <w:p w14:paraId="1C5A8D8C" w14:textId="77777777" w:rsidR="004F2CE2" w:rsidRPr="00810AF7" w:rsidRDefault="004F2CE2" w:rsidP="004F2CE2">
            <w:pPr>
              <w:jc w:val="center"/>
              <w:rPr>
                <w:rFonts w:eastAsia="Times New Roman" w:cstheme="minorHAnsi"/>
                <w:color w:val="000000"/>
                <w:lang w:eastAsia="en-IN"/>
              </w:rPr>
            </w:pPr>
            <w:r>
              <w:rPr>
                <w:rFonts w:eastAsia="Times New Roman" w:cstheme="minorHAnsi"/>
                <w:color w:val="000000"/>
                <w:lang w:eastAsia="en-IN"/>
              </w:rPr>
              <w:t>13.8</w:t>
            </w:r>
          </w:p>
        </w:tc>
      </w:tr>
    </w:tbl>
    <w:p w14:paraId="484A09AB" w14:textId="77777777" w:rsidR="00A2460F" w:rsidRPr="0014147B" w:rsidRDefault="00A2460F" w:rsidP="00B64402">
      <w:pPr>
        <w:spacing w:after="0" w:line="240" w:lineRule="auto"/>
        <w:jc w:val="both"/>
        <w:rPr>
          <w:rFonts w:eastAsia="Times New Roman" w:cstheme="minorHAnsi"/>
          <w:b/>
          <w:bCs/>
          <w:color w:val="000000"/>
          <w:highlight w:val="yellow"/>
          <w:lang w:eastAsia="en-IN"/>
        </w:rPr>
      </w:pPr>
    </w:p>
    <w:p w14:paraId="5B61D297" w14:textId="77777777" w:rsidR="007358A4" w:rsidRPr="00224B24" w:rsidRDefault="00F53851" w:rsidP="00B64402">
      <w:pPr>
        <w:spacing w:after="0" w:line="240" w:lineRule="auto"/>
        <w:jc w:val="both"/>
        <w:rPr>
          <w:rFonts w:eastAsia="Times New Roman" w:cstheme="minorHAnsi"/>
          <w:b/>
          <w:bCs/>
          <w:color w:val="000000"/>
          <w:lang w:eastAsia="en-IN"/>
        </w:rPr>
      </w:pPr>
      <w:r w:rsidRPr="00224B24">
        <w:rPr>
          <w:rFonts w:eastAsia="Times New Roman" w:cstheme="minorHAnsi"/>
          <w:b/>
          <w:bCs/>
          <w:color w:val="000000"/>
          <w:lang w:eastAsia="en-IN"/>
        </w:rPr>
        <w:t>Comments:</w:t>
      </w:r>
    </w:p>
    <w:p w14:paraId="52D8D328" w14:textId="77777777" w:rsidR="00900F86" w:rsidRPr="00112739" w:rsidRDefault="00242150" w:rsidP="00B64402">
      <w:pPr>
        <w:spacing w:after="0" w:line="276" w:lineRule="auto"/>
        <w:jc w:val="both"/>
      </w:pPr>
      <w:r w:rsidRPr="00C90782">
        <w:rPr>
          <w:rFonts w:eastAsia="Times New Roman" w:cstheme="minorHAnsi"/>
          <w:b/>
          <w:bCs/>
          <w:color w:val="000000"/>
          <w:u w:val="single"/>
          <w:lang w:eastAsia="en-IN"/>
        </w:rPr>
        <w:t>Asset Quality:</w:t>
      </w:r>
      <w:r w:rsidR="0082609F" w:rsidRPr="00224B24">
        <w:rPr>
          <w:rFonts w:eastAsia="Times New Roman" w:cstheme="minorHAnsi"/>
          <w:b/>
          <w:bCs/>
          <w:color w:val="000000"/>
          <w:u w:val="single"/>
          <w:lang w:eastAsia="en-IN"/>
        </w:rPr>
        <w:t xml:space="preserve"> </w:t>
      </w:r>
      <w:r w:rsidR="00900F86" w:rsidRPr="00224B24">
        <w:rPr>
          <w:rFonts w:eastAsia="Times New Roman" w:cstheme="minorHAnsi"/>
          <w:bCs/>
          <w:color w:val="000000"/>
          <w:lang w:eastAsia="en-IN"/>
        </w:rPr>
        <w:t>The bank’s asset quality r</w:t>
      </w:r>
      <w:r w:rsidR="000C2B29" w:rsidRPr="00224B24">
        <w:rPr>
          <w:rFonts w:eastAsia="Times New Roman" w:cstheme="minorHAnsi"/>
          <w:bCs/>
          <w:color w:val="000000"/>
          <w:lang w:eastAsia="en-IN"/>
        </w:rPr>
        <w:t xml:space="preserve">emains healthy with </w:t>
      </w:r>
      <w:r w:rsidR="000A2283">
        <w:rPr>
          <w:rFonts w:eastAsia="Times New Roman" w:cstheme="minorHAnsi"/>
          <w:bCs/>
          <w:color w:val="000000"/>
          <w:lang w:eastAsia="en-IN"/>
        </w:rPr>
        <w:t>GNPA of 2.30% as on September 30</w:t>
      </w:r>
      <w:r w:rsidR="00224B24">
        <w:rPr>
          <w:rFonts w:eastAsia="Times New Roman" w:cstheme="minorHAnsi"/>
          <w:bCs/>
          <w:color w:val="000000"/>
          <w:lang w:eastAsia="en-IN"/>
        </w:rPr>
        <w:t>, 2025</w:t>
      </w:r>
      <w:r w:rsidR="000C2B29" w:rsidRPr="00224B24">
        <w:rPr>
          <w:rFonts w:eastAsia="Times New Roman" w:cstheme="minorHAnsi"/>
          <w:bCs/>
          <w:color w:val="000000"/>
          <w:lang w:eastAsia="en-IN"/>
        </w:rPr>
        <w:t xml:space="preserve">. </w:t>
      </w:r>
      <w:r w:rsidR="00900F86" w:rsidRPr="00224B24">
        <w:rPr>
          <w:rFonts w:eastAsia="Times New Roman" w:cstheme="minorHAnsi"/>
          <w:bCs/>
          <w:color w:val="000000"/>
          <w:lang w:eastAsia="en-IN"/>
        </w:rPr>
        <w:t xml:space="preserve">Net NPA </w:t>
      </w:r>
      <w:r w:rsidR="000A2283">
        <w:rPr>
          <w:rFonts w:eastAsia="Times New Roman" w:cstheme="minorHAnsi"/>
          <w:bCs/>
          <w:color w:val="000000"/>
          <w:lang w:eastAsia="en-IN"/>
        </w:rPr>
        <w:t xml:space="preserve">of 0.88% as on September 30, 2025, </w:t>
      </w:r>
      <w:r w:rsidR="00900F86" w:rsidRPr="00224B24">
        <w:rPr>
          <w:rFonts w:eastAsia="Times New Roman" w:cstheme="minorHAnsi"/>
          <w:bCs/>
          <w:color w:val="000000"/>
          <w:lang w:eastAsia="en-IN"/>
        </w:rPr>
        <w:t>also remains comfor</w:t>
      </w:r>
      <w:r w:rsidR="000C2B29" w:rsidRPr="00224B24">
        <w:rPr>
          <w:rFonts w:eastAsia="Times New Roman" w:cstheme="minorHAnsi"/>
          <w:bCs/>
          <w:color w:val="000000"/>
          <w:lang w:eastAsia="en-IN"/>
        </w:rPr>
        <w:t xml:space="preserve">table. </w:t>
      </w:r>
    </w:p>
    <w:p w14:paraId="63297960" w14:textId="77777777" w:rsidR="00865AE4" w:rsidRPr="00112739" w:rsidRDefault="00242150" w:rsidP="00B64402">
      <w:pPr>
        <w:spacing w:after="0" w:line="276" w:lineRule="auto"/>
        <w:jc w:val="both"/>
        <w:rPr>
          <w:rFonts w:cstheme="minorHAnsi"/>
          <w:color w:val="000000"/>
        </w:rPr>
      </w:pPr>
      <w:r w:rsidRPr="00C90782">
        <w:rPr>
          <w:rFonts w:eastAsia="Times New Roman" w:cstheme="minorHAnsi"/>
          <w:b/>
          <w:bCs/>
          <w:color w:val="000000"/>
          <w:u w:val="single"/>
          <w:lang w:eastAsia="en-IN"/>
        </w:rPr>
        <w:t>Capitalisation</w:t>
      </w:r>
      <w:r w:rsidR="003D6662" w:rsidRPr="00C90782">
        <w:rPr>
          <w:rFonts w:eastAsia="Times New Roman" w:cstheme="minorHAnsi"/>
          <w:b/>
          <w:bCs/>
          <w:color w:val="000000"/>
          <w:u w:val="single"/>
          <w:lang w:eastAsia="en-IN"/>
        </w:rPr>
        <w:t>:</w:t>
      </w:r>
      <w:r w:rsidR="0082609F" w:rsidRPr="00224B24">
        <w:rPr>
          <w:rFonts w:eastAsia="Times New Roman" w:cstheme="minorHAnsi"/>
          <w:b/>
          <w:bCs/>
          <w:color w:val="000000"/>
          <w:u w:val="single"/>
          <w:lang w:eastAsia="en-IN"/>
        </w:rPr>
        <w:t xml:space="preserve"> </w:t>
      </w:r>
      <w:r w:rsidR="003D6662" w:rsidRPr="00224B24">
        <w:rPr>
          <w:rFonts w:cstheme="minorHAnsi"/>
          <w:color w:val="000000"/>
        </w:rPr>
        <w:t xml:space="preserve">Capitalisation is adequate in relation to the bank's </w:t>
      </w:r>
      <w:r w:rsidR="003D6662" w:rsidRPr="002A16A7">
        <w:rPr>
          <w:rFonts w:cstheme="minorHAnsi"/>
          <w:color w:val="000000"/>
        </w:rPr>
        <w:t xml:space="preserve">scale of operations, and is supported by </w:t>
      </w:r>
      <w:r w:rsidR="003D6662" w:rsidRPr="002A16A7">
        <w:rPr>
          <w:rFonts w:eastAsia="Times New Roman" w:cstheme="minorHAnsi"/>
          <w:color w:val="000000"/>
          <w:lang w:eastAsia="en-IN"/>
        </w:rPr>
        <w:t>steady internal accruals apart from the bank's track record to raise</w:t>
      </w:r>
      <w:r w:rsidR="00E67BC1" w:rsidRPr="002A16A7">
        <w:rPr>
          <w:rFonts w:eastAsia="Times New Roman" w:cstheme="minorHAnsi"/>
          <w:color w:val="000000"/>
          <w:lang w:eastAsia="en-IN"/>
        </w:rPr>
        <w:t xml:space="preserve"> need-based capital. </w:t>
      </w:r>
      <w:r w:rsidR="000A2283">
        <w:rPr>
          <w:rFonts w:eastAsia="Times New Roman" w:cstheme="minorHAnsi"/>
          <w:color w:val="000000"/>
          <w:lang w:eastAsia="en-IN"/>
        </w:rPr>
        <w:t>On September 30</w:t>
      </w:r>
      <w:r w:rsidR="00224B24" w:rsidRPr="002A16A7">
        <w:rPr>
          <w:rFonts w:eastAsia="Times New Roman" w:cstheme="minorHAnsi"/>
          <w:color w:val="000000"/>
          <w:lang w:eastAsia="en-IN"/>
        </w:rPr>
        <w:t>, 2025</w:t>
      </w:r>
      <w:r w:rsidR="003D6662" w:rsidRPr="002A16A7">
        <w:rPr>
          <w:rFonts w:eastAsia="Times New Roman" w:cstheme="minorHAnsi"/>
          <w:color w:val="000000"/>
          <w:lang w:eastAsia="en-IN"/>
        </w:rPr>
        <w:t xml:space="preserve">, the bank’s reported </w:t>
      </w:r>
      <w:r w:rsidR="00EC5EFB" w:rsidRPr="002A16A7">
        <w:rPr>
          <w:rFonts w:eastAsia="Times New Roman" w:cstheme="minorHAnsi"/>
          <w:color w:val="000000"/>
          <w:lang w:eastAsia="en-IN"/>
        </w:rPr>
        <w:t>net worth stood at</w:t>
      </w:r>
      <w:r w:rsidR="000A2283">
        <w:rPr>
          <w:rFonts w:eastAsia="Times New Roman" w:cstheme="minorHAnsi"/>
          <w:color w:val="000000"/>
          <w:lang w:eastAsia="en-IN"/>
        </w:rPr>
        <w:t xml:space="preserve"> Rs </w:t>
      </w:r>
      <w:r w:rsidR="000A2283">
        <w:t>17,936</w:t>
      </w:r>
      <w:r w:rsidR="004129FE" w:rsidRPr="002A16A7">
        <w:rPr>
          <w:rFonts w:eastAsia="Times New Roman" w:cstheme="minorHAnsi"/>
          <w:color w:val="000000"/>
          <w:lang w:eastAsia="en-IN"/>
        </w:rPr>
        <w:t xml:space="preserve"> crore. T</w:t>
      </w:r>
      <w:r w:rsidR="003D6662" w:rsidRPr="002A16A7">
        <w:rPr>
          <w:rFonts w:eastAsia="Times New Roman" w:cstheme="minorHAnsi"/>
          <w:color w:val="000000"/>
          <w:lang w:eastAsia="en-IN"/>
        </w:rPr>
        <w:t>he bank’s reported overall and tier 1 capital</w:t>
      </w:r>
      <w:r w:rsidR="003D6662" w:rsidRPr="002A16A7">
        <w:rPr>
          <w:rFonts w:cstheme="minorHAnsi"/>
          <w:color w:val="000000"/>
        </w:rPr>
        <w:t xml:space="preserve"> </w:t>
      </w:r>
      <w:r w:rsidR="003D6662" w:rsidRPr="002A16A7">
        <w:rPr>
          <w:rFonts w:eastAsia="Times New Roman" w:cstheme="minorHAnsi"/>
          <w:color w:val="000000"/>
          <w:lang w:eastAsia="en-IN"/>
        </w:rPr>
        <w:t>adequacy</w:t>
      </w:r>
      <w:r w:rsidR="003D6662" w:rsidRPr="002A16A7">
        <w:rPr>
          <w:rFonts w:cstheme="minorHAnsi"/>
          <w:color w:val="000000"/>
        </w:rPr>
        <w:t xml:space="preserve"> ratio</w:t>
      </w:r>
      <w:r w:rsidR="000A2283">
        <w:rPr>
          <w:rFonts w:cstheme="minorHAnsi"/>
          <w:color w:val="000000"/>
        </w:rPr>
        <w:t>s (CAR) were comfortable at 18.8</w:t>
      </w:r>
      <w:r w:rsidR="003D6336" w:rsidRPr="002A16A7">
        <w:rPr>
          <w:rFonts w:cstheme="minorHAnsi"/>
          <w:color w:val="000000"/>
        </w:rPr>
        <w:t xml:space="preserve">% and </w:t>
      </w:r>
      <w:r w:rsidR="000A2283">
        <w:rPr>
          <w:rFonts w:cstheme="minorHAnsi"/>
          <w:color w:val="000000"/>
        </w:rPr>
        <w:t>16.9</w:t>
      </w:r>
      <w:r w:rsidR="003D6662" w:rsidRPr="002A16A7">
        <w:rPr>
          <w:rFonts w:cstheme="minorHAnsi"/>
          <w:color w:val="000000"/>
        </w:rPr>
        <w:t xml:space="preserve">%, respectively and both these metrics </w:t>
      </w:r>
      <w:r w:rsidR="003D6662" w:rsidRPr="002A16A7">
        <w:rPr>
          <w:rFonts w:eastAsia="Times New Roman" w:cstheme="minorHAnsi"/>
          <w:color w:val="000000"/>
          <w:lang w:eastAsia="en-IN"/>
        </w:rPr>
        <w:t>have</w:t>
      </w:r>
      <w:r w:rsidR="003D6662" w:rsidRPr="002A16A7">
        <w:rPr>
          <w:rFonts w:cstheme="minorHAnsi"/>
          <w:color w:val="000000"/>
        </w:rPr>
        <w:t xml:space="preserve"> r</w:t>
      </w:r>
      <w:r w:rsidR="000A2283">
        <w:rPr>
          <w:rFonts w:cstheme="minorHAnsi"/>
          <w:color w:val="000000"/>
        </w:rPr>
        <w:t>emained above 15% historically as on September 30, 2025.</w:t>
      </w:r>
    </w:p>
    <w:p w14:paraId="49223B88" w14:textId="77777777" w:rsidR="000A2283" w:rsidRPr="00112739" w:rsidRDefault="00242150" w:rsidP="00112739">
      <w:pPr>
        <w:spacing w:after="0" w:line="276" w:lineRule="auto"/>
        <w:jc w:val="both"/>
        <w:rPr>
          <w:rFonts w:eastAsia="Times New Roman" w:cstheme="minorHAnsi"/>
          <w:bCs/>
          <w:color w:val="000000"/>
          <w:u w:val="single"/>
          <w:lang w:eastAsia="en-IN"/>
        </w:rPr>
      </w:pPr>
      <w:r w:rsidRPr="00C90782">
        <w:rPr>
          <w:rFonts w:eastAsia="Times New Roman" w:cstheme="minorHAnsi"/>
          <w:b/>
          <w:bCs/>
          <w:color w:val="000000"/>
          <w:u w:val="single"/>
          <w:lang w:eastAsia="en-IN"/>
        </w:rPr>
        <w:t>Liquidity:</w:t>
      </w:r>
      <w:r w:rsidR="000A2F46" w:rsidRPr="00112739">
        <w:rPr>
          <w:rFonts w:eastAsia="Times New Roman" w:cstheme="minorHAnsi"/>
          <w:bCs/>
          <w:color w:val="000000"/>
          <w:u w:val="single"/>
          <w:lang w:eastAsia="en-IN"/>
        </w:rPr>
        <w:t xml:space="preserve"> </w:t>
      </w:r>
      <w:r w:rsidR="000A2283" w:rsidRPr="00112739">
        <w:rPr>
          <w:rFonts w:cstheme="minorHAnsi"/>
          <w:color w:val="000000"/>
        </w:rPr>
        <w:t>AUSFB’s liquidity profile remained adequate with no negative cumulative mismatches in time buckets up to one month per asset liability maturity (ALM) statement as on September 30, 2025. AUSFB’s average liquidity coverage ratio (LCR) stood at 118% and Net Stable Funding Ratio (NSFR of 108%) for the quarter-ended December 31, 2025, against the regulatory requirement of 100%. The bank maintained excess statutory liquidity ratio (SLR) and high-quality non-SLR instruments, which can be readily used for repo or liquidated in the secondary market. The bank can also resort to Rupee borrowing as corporate deposits (CDs), term money, portfolio securitisation, and re-finance from domestic financial institutions in case of liquidity need. The bank also has access to facilities such as liquidity adjustment facility (LAF), marginal standing facility (MSF), and call money market to meet liquidity requirements.</w:t>
      </w:r>
    </w:p>
    <w:p w14:paraId="41529A36" w14:textId="77777777" w:rsidR="00224B24" w:rsidRPr="0014147B" w:rsidRDefault="00224B24" w:rsidP="00B64402">
      <w:pPr>
        <w:spacing w:after="0" w:line="276" w:lineRule="auto"/>
        <w:jc w:val="both"/>
        <w:rPr>
          <w:rFonts w:cstheme="minorHAnsi"/>
          <w:color w:val="000000"/>
          <w:highlight w:val="yellow"/>
        </w:rPr>
      </w:pPr>
    </w:p>
    <w:p w14:paraId="18F2E03D" w14:textId="77777777" w:rsidR="00F53851" w:rsidRPr="00011446" w:rsidRDefault="00F53851" w:rsidP="00B64402">
      <w:pPr>
        <w:spacing w:after="0" w:line="360" w:lineRule="auto"/>
        <w:jc w:val="both"/>
        <w:rPr>
          <w:rFonts w:eastAsia="Times New Roman" w:cstheme="minorHAnsi"/>
          <w:b/>
          <w:bCs/>
          <w:color w:val="000000"/>
          <w:u w:val="single"/>
          <w:lang w:eastAsia="en-IN"/>
        </w:rPr>
      </w:pPr>
      <w:r w:rsidRPr="00011446">
        <w:rPr>
          <w:rFonts w:eastAsia="Times New Roman" w:cstheme="minorHAnsi"/>
          <w:b/>
          <w:bCs/>
          <w:color w:val="000000"/>
          <w:u w:val="single"/>
          <w:lang w:eastAsia="en-IN"/>
        </w:rPr>
        <w:t>Recommendation:</w:t>
      </w:r>
    </w:p>
    <w:p w14:paraId="389136BD" w14:textId="77777777" w:rsidR="00B84FA6" w:rsidRPr="00011446" w:rsidRDefault="00961F09" w:rsidP="00D24B24">
      <w:pPr>
        <w:spacing w:after="0" w:line="276" w:lineRule="auto"/>
        <w:ind w:hanging="108"/>
        <w:jc w:val="both"/>
        <w:rPr>
          <w:rFonts w:eastAsia="Times New Roman" w:cstheme="minorHAnsi"/>
          <w:color w:val="000000"/>
          <w:lang w:eastAsia="en-IN"/>
        </w:rPr>
      </w:pPr>
      <w:r w:rsidRPr="00011446">
        <w:rPr>
          <w:rFonts w:eastAsia="Times New Roman" w:cstheme="minorHAnsi"/>
          <w:color w:val="000000"/>
          <w:lang w:eastAsia="en-IN"/>
        </w:rPr>
        <w:t xml:space="preserve">  Keeping in view the financial track record and good reputation of the company and satisfactory financials trend above, it is recommended to continue with the investment.</w:t>
      </w:r>
    </w:p>
    <w:p w14:paraId="35EDBB71" w14:textId="77777777" w:rsidR="00112739" w:rsidRPr="00011446" w:rsidRDefault="00112739" w:rsidP="00B64402">
      <w:pPr>
        <w:spacing w:line="240" w:lineRule="auto"/>
        <w:jc w:val="both"/>
        <w:rPr>
          <w:rFonts w:cstheme="minorHAnsi"/>
          <w:lang w:val="en-GB"/>
        </w:rPr>
      </w:pPr>
    </w:p>
    <w:p w14:paraId="7C3C9C2A" w14:textId="77777777" w:rsidR="00112739" w:rsidRPr="009C6436" w:rsidRDefault="00C52E2C" w:rsidP="00112739">
      <w:pPr>
        <w:jc w:val="both"/>
        <w:rPr>
          <w:rFonts w:cstheme="minorHAnsi"/>
        </w:rPr>
      </w:pPr>
      <w:r w:rsidRPr="00011446">
        <w:rPr>
          <w:rFonts w:cstheme="minorHAnsi"/>
          <w:lang w:val="en-GB"/>
        </w:rPr>
        <w:t xml:space="preserve">      </w:t>
      </w:r>
    </w:p>
    <w:tbl>
      <w:tblPr>
        <w:tblStyle w:val="TableGrid"/>
        <w:tblW w:w="0" w:type="auto"/>
        <w:tblLook w:val="04A0" w:firstRow="1" w:lastRow="0" w:firstColumn="1" w:lastColumn="0" w:noHBand="0" w:noVBand="1"/>
      </w:tblPr>
      <w:tblGrid>
        <w:gridCol w:w="4508"/>
        <w:gridCol w:w="4508"/>
      </w:tblGrid>
      <w:tr w:rsidR="00112739" w14:paraId="2FA70808" w14:textId="77777777" w:rsidTr="00112739">
        <w:tc>
          <w:tcPr>
            <w:tcW w:w="4508" w:type="dxa"/>
          </w:tcPr>
          <w:p w14:paraId="3C3FE75A" w14:textId="77777777" w:rsidR="00112739" w:rsidRDefault="00112739" w:rsidP="00112739">
            <w:pPr>
              <w:jc w:val="both"/>
              <w:rPr>
                <w:rFonts w:cstheme="minorHAnsi"/>
              </w:rPr>
            </w:pPr>
            <w:r>
              <w:rPr>
                <w:rFonts w:cstheme="minorHAnsi"/>
              </w:rPr>
              <w:t>Fund Manager</w:t>
            </w:r>
          </w:p>
        </w:tc>
        <w:tc>
          <w:tcPr>
            <w:tcW w:w="4508" w:type="dxa"/>
          </w:tcPr>
          <w:p w14:paraId="7A9B3757" w14:textId="77777777" w:rsidR="00112739" w:rsidRDefault="00112739" w:rsidP="00112739">
            <w:pPr>
              <w:jc w:val="right"/>
              <w:rPr>
                <w:rFonts w:cstheme="minorHAnsi"/>
              </w:rPr>
            </w:pPr>
            <w:r>
              <w:rPr>
                <w:rFonts w:cstheme="minorHAnsi"/>
              </w:rPr>
              <w:t>CIO</w:t>
            </w:r>
          </w:p>
        </w:tc>
      </w:tr>
      <w:tr w:rsidR="00112739" w14:paraId="552D5824" w14:textId="77777777" w:rsidTr="00112739">
        <w:tc>
          <w:tcPr>
            <w:tcW w:w="4508" w:type="dxa"/>
          </w:tcPr>
          <w:p w14:paraId="35EBE576" w14:textId="77777777" w:rsidR="00112739" w:rsidRDefault="00112739" w:rsidP="00112739">
            <w:pPr>
              <w:jc w:val="both"/>
              <w:rPr>
                <w:rFonts w:cstheme="minorHAnsi"/>
              </w:rPr>
            </w:pPr>
            <w:r>
              <w:rPr>
                <w:rFonts w:cstheme="minorHAnsi"/>
              </w:rPr>
              <w:t>Harshal Shah</w:t>
            </w:r>
          </w:p>
        </w:tc>
        <w:tc>
          <w:tcPr>
            <w:tcW w:w="4508" w:type="dxa"/>
          </w:tcPr>
          <w:p w14:paraId="35CEAF71" w14:textId="77777777" w:rsidR="00112739" w:rsidRDefault="00112739" w:rsidP="00112739">
            <w:pPr>
              <w:jc w:val="right"/>
              <w:rPr>
                <w:rFonts w:cstheme="minorHAnsi"/>
              </w:rPr>
            </w:pPr>
            <w:r>
              <w:rPr>
                <w:rFonts w:cstheme="minorHAnsi"/>
              </w:rPr>
              <w:t>Dheeraj Agarwal</w:t>
            </w:r>
          </w:p>
        </w:tc>
      </w:tr>
    </w:tbl>
    <w:p w14:paraId="479B51F7" w14:textId="77777777" w:rsidR="00112739" w:rsidRPr="009C6436" w:rsidRDefault="00112739" w:rsidP="00112739">
      <w:pPr>
        <w:jc w:val="both"/>
        <w:rPr>
          <w:rFonts w:cstheme="minorHAnsi"/>
        </w:rPr>
      </w:pPr>
    </w:p>
    <w:p w14:paraId="2CA4585C" w14:textId="77777777" w:rsidR="00F53851" w:rsidRPr="009C6436" w:rsidRDefault="00F53851" w:rsidP="009C6436">
      <w:pPr>
        <w:jc w:val="both"/>
        <w:rPr>
          <w:rFonts w:cstheme="minorHAnsi"/>
        </w:rPr>
      </w:pPr>
    </w:p>
    <w:sectPr w:rsidR="00F53851" w:rsidRPr="009C6436" w:rsidSect="005C7FD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EA27" w14:textId="77777777" w:rsidR="00CA7DC7" w:rsidRDefault="00CA7DC7" w:rsidP="008F6E83">
      <w:pPr>
        <w:spacing w:after="0" w:line="240" w:lineRule="auto"/>
      </w:pPr>
      <w:r>
        <w:separator/>
      </w:r>
    </w:p>
  </w:endnote>
  <w:endnote w:type="continuationSeparator" w:id="0">
    <w:p w14:paraId="22D94F7B" w14:textId="77777777" w:rsidR="00CA7DC7" w:rsidRDefault="00CA7DC7" w:rsidP="008F6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E319" w14:textId="77777777" w:rsidR="00CA7DC7" w:rsidRDefault="00CA7DC7" w:rsidP="008F6E83">
      <w:pPr>
        <w:spacing w:after="0" w:line="240" w:lineRule="auto"/>
      </w:pPr>
      <w:r>
        <w:separator/>
      </w:r>
    </w:p>
  </w:footnote>
  <w:footnote w:type="continuationSeparator" w:id="0">
    <w:p w14:paraId="62B606C3" w14:textId="77777777" w:rsidR="00CA7DC7" w:rsidRDefault="00CA7DC7" w:rsidP="008F6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6FD9" w14:textId="77777777" w:rsidR="008F6E83" w:rsidRPr="008F6E83" w:rsidRDefault="006B1F3D" w:rsidP="00D54D28">
    <w:pPr>
      <w:pStyle w:val="Header"/>
      <w:jc w:val="center"/>
      <w:rPr>
        <w:rFonts w:eastAsia="Times New Roman" w:cstheme="minorHAnsi"/>
        <w:b/>
        <w:bCs/>
        <w:color w:val="000000"/>
        <w:sz w:val="28"/>
        <w:szCs w:val="28"/>
        <w:u w:val="single"/>
        <w:lang w:eastAsia="en-IN"/>
      </w:rPr>
    </w:pPr>
    <w:r>
      <w:rPr>
        <w:rFonts w:eastAsia="Times New Roman" w:cstheme="minorHAnsi"/>
        <w:b/>
        <w:bCs/>
        <w:color w:val="000000"/>
        <w:sz w:val="28"/>
        <w:szCs w:val="28"/>
        <w:u w:val="single"/>
        <w:lang w:eastAsia="en-IN"/>
      </w:rPr>
      <w:t xml:space="preserve">AU SMALL FINANCE </w:t>
    </w:r>
    <w:r w:rsidR="003C44F8">
      <w:rPr>
        <w:rFonts w:eastAsia="Times New Roman" w:cstheme="minorHAnsi"/>
        <w:b/>
        <w:bCs/>
        <w:color w:val="000000"/>
        <w:sz w:val="28"/>
        <w:szCs w:val="28"/>
        <w:u w:val="single"/>
        <w:lang w:eastAsia="en-IN"/>
      </w:rPr>
      <w:t xml:space="preserve">BANK </w:t>
    </w:r>
    <w:r>
      <w:rPr>
        <w:rFonts w:eastAsia="Times New Roman" w:cstheme="minorHAnsi"/>
        <w:b/>
        <w:bCs/>
        <w:color w:val="000000"/>
        <w:sz w:val="28"/>
        <w:szCs w:val="28"/>
        <w:u w:val="single"/>
        <w:lang w:eastAsia="en-IN"/>
      </w:rPr>
      <w:t>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5E38"/>
    <w:multiLevelType w:val="hybridMultilevel"/>
    <w:tmpl w:val="4BE29E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82F4B53"/>
    <w:multiLevelType w:val="multilevel"/>
    <w:tmpl w:val="D9F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664A9"/>
    <w:multiLevelType w:val="multilevel"/>
    <w:tmpl w:val="D9E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10431">
    <w:abstractNumId w:val="1"/>
  </w:num>
  <w:num w:numId="2" w16cid:durableId="1067189160">
    <w:abstractNumId w:val="2"/>
  </w:num>
  <w:num w:numId="3" w16cid:durableId="1944262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851"/>
    <w:rsid w:val="00004386"/>
    <w:rsid w:val="00011446"/>
    <w:rsid w:val="00021128"/>
    <w:rsid w:val="00022DF9"/>
    <w:rsid w:val="00024455"/>
    <w:rsid w:val="000307FE"/>
    <w:rsid w:val="00032158"/>
    <w:rsid w:val="000339C5"/>
    <w:rsid w:val="00040325"/>
    <w:rsid w:val="000428AE"/>
    <w:rsid w:val="000464D5"/>
    <w:rsid w:val="00046B48"/>
    <w:rsid w:val="00056372"/>
    <w:rsid w:val="00064080"/>
    <w:rsid w:val="00083FE9"/>
    <w:rsid w:val="000854EC"/>
    <w:rsid w:val="00096262"/>
    <w:rsid w:val="000A0866"/>
    <w:rsid w:val="000A2283"/>
    <w:rsid w:val="000A2F46"/>
    <w:rsid w:val="000B0DE1"/>
    <w:rsid w:val="000C2B29"/>
    <w:rsid w:val="000D1466"/>
    <w:rsid w:val="000E4F95"/>
    <w:rsid w:val="000F0C5D"/>
    <w:rsid w:val="000F1DD3"/>
    <w:rsid w:val="00112739"/>
    <w:rsid w:val="001166B3"/>
    <w:rsid w:val="001243A8"/>
    <w:rsid w:val="001319E8"/>
    <w:rsid w:val="001367EA"/>
    <w:rsid w:val="0014147B"/>
    <w:rsid w:val="001433C2"/>
    <w:rsid w:val="00151328"/>
    <w:rsid w:val="001815FF"/>
    <w:rsid w:val="00182769"/>
    <w:rsid w:val="00196FDF"/>
    <w:rsid w:val="001B3F10"/>
    <w:rsid w:val="001B76AB"/>
    <w:rsid w:val="001D1D58"/>
    <w:rsid w:val="001E63C3"/>
    <w:rsid w:val="001F0B99"/>
    <w:rsid w:val="001F3047"/>
    <w:rsid w:val="002057EB"/>
    <w:rsid w:val="0021686E"/>
    <w:rsid w:val="00224B24"/>
    <w:rsid w:val="00242150"/>
    <w:rsid w:val="002449A2"/>
    <w:rsid w:val="0027198A"/>
    <w:rsid w:val="002729D9"/>
    <w:rsid w:val="00291F22"/>
    <w:rsid w:val="002945FE"/>
    <w:rsid w:val="002A16A7"/>
    <w:rsid w:val="002B0DC7"/>
    <w:rsid w:val="002C0ADA"/>
    <w:rsid w:val="002F101D"/>
    <w:rsid w:val="00303CA0"/>
    <w:rsid w:val="00305487"/>
    <w:rsid w:val="00317118"/>
    <w:rsid w:val="00323DC6"/>
    <w:rsid w:val="00324571"/>
    <w:rsid w:val="0032485A"/>
    <w:rsid w:val="00336751"/>
    <w:rsid w:val="003439DF"/>
    <w:rsid w:val="003663FB"/>
    <w:rsid w:val="00373D49"/>
    <w:rsid w:val="00381BB3"/>
    <w:rsid w:val="0039466D"/>
    <w:rsid w:val="003A239E"/>
    <w:rsid w:val="003B49D4"/>
    <w:rsid w:val="003B5659"/>
    <w:rsid w:val="003C192E"/>
    <w:rsid w:val="003C44F8"/>
    <w:rsid w:val="003D6336"/>
    <w:rsid w:val="003D6662"/>
    <w:rsid w:val="003E51C9"/>
    <w:rsid w:val="003F204D"/>
    <w:rsid w:val="004119D2"/>
    <w:rsid w:val="004129FE"/>
    <w:rsid w:val="00416150"/>
    <w:rsid w:val="0046130F"/>
    <w:rsid w:val="00472DBC"/>
    <w:rsid w:val="00497CC7"/>
    <w:rsid w:val="004A1095"/>
    <w:rsid w:val="004B5A95"/>
    <w:rsid w:val="004B6977"/>
    <w:rsid w:val="004C13BF"/>
    <w:rsid w:val="004D0D63"/>
    <w:rsid w:val="004D5489"/>
    <w:rsid w:val="004E0ABF"/>
    <w:rsid w:val="004F2CE2"/>
    <w:rsid w:val="004F4EB1"/>
    <w:rsid w:val="004F6272"/>
    <w:rsid w:val="005115AB"/>
    <w:rsid w:val="005338F9"/>
    <w:rsid w:val="00535AA8"/>
    <w:rsid w:val="005372EF"/>
    <w:rsid w:val="00537632"/>
    <w:rsid w:val="005379C2"/>
    <w:rsid w:val="00537EC5"/>
    <w:rsid w:val="00547824"/>
    <w:rsid w:val="0055024E"/>
    <w:rsid w:val="00570F81"/>
    <w:rsid w:val="005711D3"/>
    <w:rsid w:val="00587C7E"/>
    <w:rsid w:val="005B4C57"/>
    <w:rsid w:val="005C1D28"/>
    <w:rsid w:val="005C4182"/>
    <w:rsid w:val="005C6AB9"/>
    <w:rsid w:val="005C7FD0"/>
    <w:rsid w:val="005D0F0A"/>
    <w:rsid w:val="005D2154"/>
    <w:rsid w:val="005D298E"/>
    <w:rsid w:val="005E279C"/>
    <w:rsid w:val="005F77AA"/>
    <w:rsid w:val="00613E36"/>
    <w:rsid w:val="006279D2"/>
    <w:rsid w:val="006313C5"/>
    <w:rsid w:val="00635758"/>
    <w:rsid w:val="00651FC5"/>
    <w:rsid w:val="00656DDA"/>
    <w:rsid w:val="00674C08"/>
    <w:rsid w:val="00675914"/>
    <w:rsid w:val="00676A86"/>
    <w:rsid w:val="00684982"/>
    <w:rsid w:val="006859D7"/>
    <w:rsid w:val="00691D4C"/>
    <w:rsid w:val="00695136"/>
    <w:rsid w:val="006957A0"/>
    <w:rsid w:val="006B1F3D"/>
    <w:rsid w:val="006D1FE5"/>
    <w:rsid w:val="006D66FE"/>
    <w:rsid w:val="006E0EBE"/>
    <w:rsid w:val="00703FA7"/>
    <w:rsid w:val="00704423"/>
    <w:rsid w:val="007153F3"/>
    <w:rsid w:val="00720251"/>
    <w:rsid w:val="00725472"/>
    <w:rsid w:val="007327A9"/>
    <w:rsid w:val="007358A4"/>
    <w:rsid w:val="007500A1"/>
    <w:rsid w:val="00752E36"/>
    <w:rsid w:val="0076794B"/>
    <w:rsid w:val="00774D9A"/>
    <w:rsid w:val="00794F9B"/>
    <w:rsid w:val="007B09CE"/>
    <w:rsid w:val="007B152A"/>
    <w:rsid w:val="007C20B6"/>
    <w:rsid w:val="007D3EA0"/>
    <w:rsid w:val="007D4451"/>
    <w:rsid w:val="007D6BD4"/>
    <w:rsid w:val="007F0F83"/>
    <w:rsid w:val="00803B32"/>
    <w:rsid w:val="00810AF7"/>
    <w:rsid w:val="00824C70"/>
    <w:rsid w:val="0082609F"/>
    <w:rsid w:val="00845546"/>
    <w:rsid w:val="00865AE4"/>
    <w:rsid w:val="0089741D"/>
    <w:rsid w:val="008B0B77"/>
    <w:rsid w:val="008B1EB9"/>
    <w:rsid w:val="008B61F3"/>
    <w:rsid w:val="008C02DF"/>
    <w:rsid w:val="008C04CB"/>
    <w:rsid w:val="008C6951"/>
    <w:rsid w:val="008F36C8"/>
    <w:rsid w:val="008F6E83"/>
    <w:rsid w:val="008F78D0"/>
    <w:rsid w:val="00900F86"/>
    <w:rsid w:val="00903834"/>
    <w:rsid w:val="00923B3B"/>
    <w:rsid w:val="00925F37"/>
    <w:rsid w:val="0093044D"/>
    <w:rsid w:val="00931204"/>
    <w:rsid w:val="00934AC8"/>
    <w:rsid w:val="0094005E"/>
    <w:rsid w:val="0095439B"/>
    <w:rsid w:val="00961F09"/>
    <w:rsid w:val="009647D8"/>
    <w:rsid w:val="009723AC"/>
    <w:rsid w:val="0098556E"/>
    <w:rsid w:val="00985678"/>
    <w:rsid w:val="00993EF0"/>
    <w:rsid w:val="009A154D"/>
    <w:rsid w:val="009A78E7"/>
    <w:rsid w:val="009C6436"/>
    <w:rsid w:val="009E2B85"/>
    <w:rsid w:val="009F12A6"/>
    <w:rsid w:val="00A02AC8"/>
    <w:rsid w:val="00A20250"/>
    <w:rsid w:val="00A2460F"/>
    <w:rsid w:val="00A274FF"/>
    <w:rsid w:val="00A27AEE"/>
    <w:rsid w:val="00A31E3E"/>
    <w:rsid w:val="00A32FFD"/>
    <w:rsid w:val="00A37FC7"/>
    <w:rsid w:val="00A56261"/>
    <w:rsid w:val="00A71090"/>
    <w:rsid w:val="00A711A1"/>
    <w:rsid w:val="00A82274"/>
    <w:rsid w:val="00AA08EC"/>
    <w:rsid w:val="00AA4894"/>
    <w:rsid w:val="00AA78A3"/>
    <w:rsid w:val="00AB04FE"/>
    <w:rsid w:val="00AC15F7"/>
    <w:rsid w:val="00AC2D32"/>
    <w:rsid w:val="00AD3308"/>
    <w:rsid w:val="00AD462D"/>
    <w:rsid w:val="00AD5222"/>
    <w:rsid w:val="00AE7DE1"/>
    <w:rsid w:val="00B25DFA"/>
    <w:rsid w:val="00B27CC4"/>
    <w:rsid w:val="00B30436"/>
    <w:rsid w:val="00B37E7C"/>
    <w:rsid w:val="00B44DD0"/>
    <w:rsid w:val="00B44FB5"/>
    <w:rsid w:val="00B56D75"/>
    <w:rsid w:val="00B609ED"/>
    <w:rsid w:val="00B64402"/>
    <w:rsid w:val="00B84FA6"/>
    <w:rsid w:val="00B9070B"/>
    <w:rsid w:val="00BB70FC"/>
    <w:rsid w:val="00BB7A34"/>
    <w:rsid w:val="00BC43FD"/>
    <w:rsid w:val="00BD1417"/>
    <w:rsid w:val="00BE0D32"/>
    <w:rsid w:val="00BE4A6B"/>
    <w:rsid w:val="00BF05FE"/>
    <w:rsid w:val="00BF44CA"/>
    <w:rsid w:val="00C16D9A"/>
    <w:rsid w:val="00C171CB"/>
    <w:rsid w:val="00C21E12"/>
    <w:rsid w:val="00C233B0"/>
    <w:rsid w:val="00C2567E"/>
    <w:rsid w:val="00C30879"/>
    <w:rsid w:val="00C36584"/>
    <w:rsid w:val="00C41407"/>
    <w:rsid w:val="00C45957"/>
    <w:rsid w:val="00C52E2C"/>
    <w:rsid w:val="00C71225"/>
    <w:rsid w:val="00C80E32"/>
    <w:rsid w:val="00C90782"/>
    <w:rsid w:val="00C974A0"/>
    <w:rsid w:val="00CA02B4"/>
    <w:rsid w:val="00CA7DC7"/>
    <w:rsid w:val="00CB3D2D"/>
    <w:rsid w:val="00CC2CCB"/>
    <w:rsid w:val="00CC765F"/>
    <w:rsid w:val="00CD7AE4"/>
    <w:rsid w:val="00CE3C96"/>
    <w:rsid w:val="00CF684A"/>
    <w:rsid w:val="00D01E07"/>
    <w:rsid w:val="00D05312"/>
    <w:rsid w:val="00D139C2"/>
    <w:rsid w:val="00D1560C"/>
    <w:rsid w:val="00D24B24"/>
    <w:rsid w:val="00D258BE"/>
    <w:rsid w:val="00D33E6D"/>
    <w:rsid w:val="00D54D28"/>
    <w:rsid w:val="00D55DA2"/>
    <w:rsid w:val="00D577E5"/>
    <w:rsid w:val="00D65E21"/>
    <w:rsid w:val="00D72E92"/>
    <w:rsid w:val="00D75F2E"/>
    <w:rsid w:val="00DA5387"/>
    <w:rsid w:val="00DA54D9"/>
    <w:rsid w:val="00DB0410"/>
    <w:rsid w:val="00DB7D4E"/>
    <w:rsid w:val="00DC628F"/>
    <w:rsid w:val="00DE5BAB"/>
    <w:rsid w:val="00DF5691"/>
    <w:rsid w:val="00E02FBB"/>
    <w:rsid w:val="00E068B9"/>
    <w:rsid w:val="00E07C8E"/>
    <w:rsid w:val="00E2207E"/>
    <w:rsid w:val="00E26C18"/>
    <w:rsid w:val="00E42202"/>
    <w:rsid w:val="00E53FA0"/>
    <w:rsid w:val="00E662E6"/>
    <w:rsid w:val="00E67092"/>
    <w:rsid w:val="00E67BC1"/>
    <w:rsid w:val="00E70263"/>
    <w:rsid w:val="00E80771"/>
    <w:rsid w:val="00E83464"/>
    <w:rsid w:val="00E83DFF"/>
    <w:rsid w:val="00E86A89"/>
    <w:rsid w:val="00EB7D2E"/>
    <w:rsid w:val="00EC5EFB"/>
    <w:rsid w:val="00ED240D"/>
    <w:rsid w:val="00EE0002"/>
    <w:rsid w:val="00EE074D"/>
    <w:rsid w:val="00EE5C31"/>
    <w:rsid w:val="00EF21A8"/>
    <w:rsid w:val="00F03B88"/>
    <w:rsid w:val="00F11AFC"/>
    <w:rsid w:val="00F21F61"/>
    <w:rsid w:val="00F33589"/>
    <w:rsid w:val="00F3443C"/>
    <w:rsid w:val="00F34DF9"/>
    <w:rsid w:val="00F37C04"/>
    <w:rsid w:val="00F44A17"/>
    <w:rsid w:val="00F52D91"/>
    <w:rsid w:val="00F53851"/>
    <w:rsid w:val="00F7773E"/>
    <w:rsid w:val="00F94265"/>
    <w:rsid w:val="00FB1BD7"/>
    <w:rsid w:val="00FB1D00"/>
    <w:rsid w:val="00FB2CC0"/>
    <w:rsid w:val="00FC2C17"/>
    <w:rsid w:val="00FC742B"/>
    <w:rsid w:val="00FD1266"/>
    <w:rsid w:val="00FD2352"/>
    <w:rsid w:val="00FD6AC6"/>
    <w:rsid w:val="00FF781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8C7D"/>
  <w15:docId w15:val="{27428355-5C31-48E3-94E1-86F20D2F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7A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AE4"/>
    <w:rPr>
      <w:rFonts w:ascii="Segoe UI" w:hAnsi="Segoe UI" w:cs="Segoe UI"/>
      <w:sz w:val="18"/>
      <w:szCs w:val="18"/>
    </w:rPr>
  </w:style>
  <w:style w:type="table" w:styleId="TableGrid">
    <w:name w:val="Table Grid"/>
    <w:basedOn w:val="TableNormal"/>
    <w:uiPriority w:val="39"/>
    <w:rsid w:val="00A37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6E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E83"/>
  </w:style>
  <w:style w:type="paragraph" w:styleId="Footer">
    <w:name w:val="footer"/>
    <w:basedOn w:val="Normal"/>
    <w:link w:val="FooterChar"/>
    <w:uiPriority w:val="99"/>
    <w:unhideWhenUsed/>
    <w:rsid w:val="008F6E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E83"/>
  </w:style>
  <w:style w:type="paragraph" w:styleId="ListParagraph">
    <w:name w:val="List Paragraph"/>
    <w:basedOn w:val="Normal"/>
    <w:uiPriority w:val="34"/>
    <w:qFormat/>
    <w:rsid w:val="005338F9"/>
    <w:pPr>
      <w:spacing w:after="0" w:line="240" w:lineRule="auto"/>
      <w:ind w:left="720"/>
    </w:pPr>
    <w:rPr>
      <w:rFonts w:ascii="Calibri" w:hAnsi="Calibri" w:cs="Calibri"/>
      <w:lang w:eastAsia="en-IN"/>
    </w:rPr>
  </w:style>
  <w:style w:type="paragraph" w:customStyle="1" w:styleId="xmsonormal">
    <w:name w:val="x_msonormal"/>
    <w:basedOn w:val="Normal"/>
    <w:uiPriority w:val="99"/>
    <w:rsid w:val="003C44F8"/>
    <w:pPr>
      <w:spacing w:after="0" w:line="240" w:lineRule="auto"/>
    </w:pPr>
    <w:rPr>
      <w:rFonts w:ascii="Calibri" w:hAnsi="Calibri" w:cs="Calibri"/>
      <w:lang w:eastAsia="en-IN"/>
    </w:rPr>
  </w:style>
  <w:style w:type="paragraph" w:styleId="NormalWeb">
    <w:name w:val="Normal (Web)"/>
    <w:basedOn w:val="Normal"/>
    <w:uiPriority w:val="99"/>
    <w:unhideWhenUsed/>
    <w:rsid w:val="002421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FB1BD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131">
      <w:bodyDiv w:val="1"/>
      <w:marLeft w:val="0"/>
      <w:marRight w:val="0"/>
      <w:marTop w:val="0"/>
      <w:marBottom w:val="0"/>
      <w:divBdr>
        <w:top w:val="none" w:sz="0" w:space="0" w:color="auto"/>
        <w:left w:val="none" w:sz="0" w:space="0" w:color="auto"/>
        <w:bottom w:val="none" w:sz="0" w:space="0" w:color="auto"/>
        <w:right w:val="none" w:sz="0" w:space="0" w:color="auto"/>
      </w:divBdr>
    </w:div>
    <w:div w:id="30695976">
      <w:bodyDiv w:val="1"/>
      <w:marLeft w:val="0"/>
      <w:marRight w:val="0"/>
      <w:marTop w:val="0"/>
      <w:marBottom w:val="0"/>
      <w:divBdr>
        <w:top w:val="none" w:sz="0" w:space="0" w:color="auto"/>
        <w:left w:val="none" w:sz="0" w:space="0" w:color="auto"/>
        <w:bottom w:val="none" w:sz="0" w:space="0" w:color="auto"/>
        <w:right w:val="none" w:sz="0" w:space="0" w:color="auto"/>
      </w:divBdr>
    </w:div>
    <w:div w:id="118034678">
      <w:bodyDiv w:val="1"/>
      <w:marLeft w:val="0"/>
      <w:marRight w:val="0"/>
      <w:marTop w:val="0"/>
      <w:marBottom w:val="0"/>
      <w:divBdr>
        <w:top w:val="none" w:sz="0" w:space="0" w:color="auto"/>
        <w:left w:val="none" w:sz="0" w:space="0" w:color="auto"/>
        <w:bottom w:val="none" w:sz="0" w:space="0" w:color="auto"/>
        <w:right w:val="none" w:sz="0" w:space="0" w:color="auto"/>
      </w:divBdr>
      <w:divsChild>
        <w:div w:id="1201937000">
          <w:marLeft w:val="0"/>
          <w:marRight w:val="0"/>
          <w:marTop w:val="0"/>
          <w:marBottom w:val="0"/>
          <w:divBdr>
            <w:top w:val="none" w:sz="0" w:space="0" w:color="auto"/>
            <w:left w:val="none" w:sz="0" w:space="0" w:color="auto"/>
            <w:bottom w:val="none" w:sz="0" w:space="0" w:color="auto"/>
            <w:right w:val="none" w:sz="0" w:space="0" w:color="auto"/>
          </w:divBdr>
        </w:div>
        <w:div w:id="334193390">
          <w:marLeft w:val="0"/>
          <w:marRight w:val="0"/>
          <w:marTop w:val="0"/>
          <w:marBottom w:val="0"/>
          <w:divBdr>
            <w:top w:val="none" w:sz="0" w:space="0" w:color="auto"/>
            <w:left w:val="none" w:sz="0" w:space="0" w:color="auto"/>
            <w:bottom w:val="none" w:sz="0" w:space="0" w:color="auto"/>
            <w:right w:val="none" w:sz="0" w:space="0" w:color="auto"/>
          </w:divBdr>
        </w:div>
        <w:div w:id="1824732397">
          <w:marLeft w:val="0"/>
          <w:marRight w:val="0"/>
          <w:marTop w:val="0"/>
          <w:marBottom w:val="0"/>
          <w:divBdr>
            <w:top w:val="none" w:sz="0" w:space="0" w:color="auto"/>
            <w:left w:val="none" w:sz="0" w:space="0" w:color="auto"/>
            <w:bottom w:val="none" w:sz="0" w:space="0" w:color="auto"/>
            <w:right w:val="none" w:sz="0" w:space="0" w:color="auto"/>
          </w:divBdr>
        </w:div>
        <w:div w:id="2116904054">
          <w:marLeft w:val="0"/>
          <w:marRight w:val="0"/>
          <w:marTop w:val="0"/>
          <w:marBottom w:val="0"/>
          <w:divBdr>
            <w:top w:val="none" w:sz="0" w:space="0" w:color="auto"/>
            <w:left w:val="none" w:sz="0" w:space="0" w:color="auto"/>
            <w:bottom w:val="none" w:sz="0" w:space="0" w:color="auto"/>
            <w:right w:val="none" w:sz="0" w:space="0" w:color="auto"/>
          </w:divBdr>
        </w:div>
        <w:div w:id="950867721">
          <w:marLeft w:val="0"/>
          <w:marRight w:val="0"/>
          <w:marTop w:val="0"/>
          <w:marBottom w:val="0"/>
          <w:divBdr>
            <w:top w:val="none" w:sz="0" w:space="0" w:color="auto"/>
            <w:left w:val="none" w:sz="0" w:space="0" w:color="auto"/>
            <w:bottom w:val="none" w:sz="0" w:space="0" w:color="auto"/>
            <w:right w:val="none" w:sz="0" w:space="0" w:color="auto"/>
          </w:divBdr>
        </w:div>
        <w:div w:id="1050346560">
          <w:marLeft w:val="0"/>
          <w:marRight w:val="0"/>
          <w:marTop w:val="0"/>
          <w:marBottom w:val="0"/>
          <w:divBdr>
            <w:top w:val="none" w:sz="0" w:space="0" w:color="auto"/>
            <w:left w:val="none" w:sz="0" w:space="0" w:color="auto"/>
            <w:bottom w:val="none" w:sz="0" w:space="0" w:color="auto"/>
            <w:right w:val="none" w:sz="0" w:space="0" w:color="auto"/>
          </w:divBdr>
        </w:div>
        <w:div w:id="357584273">
          <w:marLeft w:val="0"/>
          <w:marRight w:val="0"/>
          <w:marTop w:val="0"/>
          <w:marBottom w:val="0"/>
          <w:divBdr>
            <w:top w:val="none" w:sz="0" w:space="0" w:color="auto"/>
            <w:left w:val="none" w:sz="0" w:space="0" w:color="auto"/>
            <w:bottom w:val="none" w:sz="0" w:space="0" w:color="auto"/>
            <w:right w:val="none" w:sz="0" w:space="0" w:color="auto"/>
          </w:divBdr>
        </w:div>
        <w:div w:id="1350597126">
          <w:marLeft w:val="0"/>
          <w:marRight w:val="0"/>
          <w:marTop w:val="0"/>
          <w:marBottom w:val="0"/>
          <w:divBdr>
            <w:top w:val="none" w:sz="0" w:space="0" w:color="auto"/>
            <w:left w:val="none" w:sz="0" w:space="0" w:color="auto"/>
            <w:bottom w:val="none" w:sz="0" w:space="0" w:color="auto"/>
            <w:right w:val="none" w:sz="0" w:space="0" w:color="auto"/>
          </w:divBdr>
        </w:div>
        <w:div w:id="1589386780">
          <w:marLeft w:val="0"/>
          <w:marRight w:val="0"/>
          <w:marTop w:val="0"/>
          <w:marBottom w:val="0"/>
          <w:divBdr>
            <w:top w:val="none" w:sz="0" w:space="0" w:color="auto"/>
            <w:left w:val="none" w:sz="0" w:space="0" w:color="auto"/>
            <w:bottom w:val="none" w:sz="0" w:space="0" w:color="auto"/>
            <w:right w:val="none" w:sz="0" w:space="0" w:color="auto"/>
          </w:divBdr>
        </w:div>
        <w:div w:id="771247636">
          <w:marLeft w:val="0"/>
          <w:marRight w:val="0"/>
          <w:marTop w:val="0"/>
          <w:marBottom w:val="0"/>
          <w:divBdr>
            <w:top w:val="none" w:sz="0" w:space="0" w:color="auto"/>
            <w:left w:val="none" w:sz="0" w:space="0" w:color="auto"/>
            <w:bottom w:val="none" w:sz="0" w:space="0" w:color="auto"/>
            <w:right w:val="none" w:sz="0" w:space="0" w:color="auto"/>
          </w:divBdr>
        </w:div>
        <w:div w:id="87583884">
          <w:marLeft w:val="0"/>
          <w:marRight w:val="0"/>
          <w:marTop w:val="0"/>
          <w:marBottom w:val="0"/>
          <w:divBdr>
            <w:top w:val="none" w:sz="0" w:space="0" w:color="auto"/>
            <w:left w:val="none" w:sz="0" w:space="0" w:color="auto"/>
            <w:bottom w:val="none" w:sz="0" w:space="0" w:color="auto"/>
            <w:right w:val="none" w:sz="0" w:space="0" w:color="auto"/>
          </w:divBdr>
        </w:div>
        <w:div w:id="1322926768">
          <w:marLeft w:val="0"/>
          <w:marRight w:val="0"/>
          <w:marTop w:val="0"/>
          <w:marBottom w:val="0"/>
          <w:divBdr>
            <w:top w:val="none" w:sz="0" w:space="0" w:color="auto"/>
            <w:left w:val="none" w:sz="0" w:space="0" w:color="auto"/>
            <w:bottom w:val="none" w:sz="0" w:space="0" w:color="auto"/>
            <w:right w:val="none" w:sz="0" w:space="0" w:color="auto"/>
          </w:divBdr>
        </w:div>
        <w:div w:id="113403593">
          <w:marLeft w:val="0"/>
          <w:marRight w:val="0"/>
          <w:marTop w:val="0"/>
          <w:marBottom w:val="0"/>
          <w:divBdr>
            <w:top w:val="none" w:sz="0" w:space="0" w:color="auto"/>
            <w:left w:val="none" w:sz="0" w:space="0" w:color="auto"/>
            <w:bottom w:val="none" w:sz="0" w:space="0" w:color="auto"/>
            <w:right w:val="none" w:sz="0" w:space="0" w:color="auto"/>
          </w:divBdr>
        </w:div>
        <w:div w:id="1324116741">
          <w:marLeft w:val="0"/>
          <w:marRight w:val="0"/>
          <w:marTop w:val="0"/>
          <w:marBottom w:val="0"/>
          <w:divBdr>
            <w:top w:val="none" w:sz="0" w:space="0" w:color="auto"/>
            <w:left w:val="none" w:sz="0" w:space="0" w:color="auto"/>
            <w:bottom w:val="none" w:sz="0" w:space="0" w:color="auto"/>
            <w:right w:val="none" w:sz="0" w:space="0" w:color="auto"/>
          </w:divBdr>
        </w:div>
        <w:div w:id="1177887514">
          <w:marLeft w:val="0"/>
          <w:marRight w:val="0"/>
          <w:marTop w:val="0"/>
          <w:marBottom w:val="0"/>
          <w:divBdr>
            <w:top w:val="none" w:sz="0" w:space="0" w:color="auto"/>
            <w:left w:val="none" w:sz="0" w:space="0" w:color="auto"/>
            <w:bottom w:val="none" w:sz="0" w:space="0" w:color="auto"/>
            <w:right w:val="none" w:sz="0" w:space="0" w:color="auto"/>
          </w:divBdr>
        </w:div>
        <w:div w:id="598804152">
          <w:marLeft w:val="0"/>
          <w:marRight w:val="0"/>
          <w:marTop w:val="0"/>
          <w:marBottom w:val="0"/>
          <w:divBdr>
            <w:top w:val="none" w:sz="0" w:space="0" w:color="auto"/>
            <w:left w:val="none" w:sz="0" w:space="0" w:color="auto"/>
            <w:bottom w:val="none" w:sz="0" w:space="0" w:color="auto"/>
            <w:right w:val="none" w:sz="0" w:space="0" w:color="auto"/>
          </w:divBdr>
        </w:div>
        <w:div w:id="1508247982">
          <w:marLeft w:val="0"/>
          <w:marRight w:val="0"/>
          <w:marTop w:val="0"/>
          <w:marBottom w:val="0"/>
          <w:divBdr>
            <w:top w:val="none" w:sz="0" w:space="0" w:color="auto"/>
            <w:left w:val="none" w:sz="0" w:space="0" w:color="auto"/>
            <w:bottom w:val="none" w:sz="0" w:space="0" w:color="auto"/>
            <w:right w:val="none" w:sz="0" w:space="0" w:color="auto"/>
          </w:divBdr>
        </w:div>
        <w:div w:id="1572349410">
          <w:marLeft w:val="0"/>
          <w:marRight w:val="0"/>
          <w:marTop w:val="0"/>
          <w:marBottom w:val="0"/>
          <w:divBdr>
            <w:top w:val="none" w:sz="0" w:space="0" w:color="auto"/>
            <w:left w:val="none" w:sz="0" w:space="0" w:color="auto"/>
            <w:bottom w:val="none" w:sz="0" w:space="0" w:color="auto"/>
            <w:right w:val="none" w:sz="0" w:space="0" w:color="auto"/>
          </w:divBdr>
        </w:div>
        <w:div w:id="1451431774">
          <w:marLeft w:val="0"/>
          <w:marRight w:val="0"/>
          <w:marTop w:val="0"/>
          <w:marBottom w:val="0"/>
          <w:divBdr>
            <w:top w:val="none" w:sz="0" w:space="0" w:color="auto"/>
            <w:left w:val="none" w:sz="0" w:space="0" w:color="auto"/>
            <w:bottom w:val="none" w:sz="0" w:space="0" w:color="auto"/>
            <w:right w:val="none" w:sz="0" w:space="0" w:color="auto"/>
          </w:divBdr>
        </w:div>
        <w:div w:id="2030255342">
          <w:marLeft w:val="0"/>
          <w:marRight w:val="0"/>
          <w:marTop w:val="0"/>
          <w:marBottom w:val="0"/>
          <w:divBdr>
            <w:top w:val="none" w:sz="0" w:space="0" w:color="auto"/>
            <w:left w:val="none" w:sz="0" w:space="0" w:color="auto"/>
            <w:bottom w:val="none" w:sz="0" w:space="0" w:color="auto"/>
            <w:right w:val="none" w:sz="0" w:space="0" w:color="auto"/>
          </w:divBdr>
        </w:div>
      </w:divsChild>
    </w:div>
    <w:div w:id="129248133">
      <w:bodyDiv w:val="1"/>
      <w:marLeft w:val="0"/>
      <w:marRight w:val="0"/>
      <w:marTop w:val="0"/>
      <w:marBottom w:val="0"/>
      <w:divBdr>
        <w:top w:val="none" w:sz="0" w:space="0" w:color="auto"/>
        <w:left w:val="none" w:sz="0" w:space="0" w:color="auto"/>
        <w:bottom w:val="none" w:sz="0" w:space="0" w:color="auto"/>
        <w:right w:val="none" w:sz="0" w:space="0" w:color="auto"/>
      </w:divBdr>
    </w:div>
    <w:div w:id="137306449">
      <w:bodyDiv w:val="1"/>
      <w:marLeft w:val="0"/>
      <w:marRight w:val="0"/>
      <w:marTop w:val="0"/>
      <w:marBottom w:val="0"/>
      <w:divBdr>
        <w:top w:val="none" w:sz="0" w:space="0" w:color="auto"/>
        <w:left w:val="none" w:sz="0" w:space="0" w:color="auto"/>
        <w:bottom w:val="none" w:sz="0" w:space="0" w:color="auto"/>
        <w:right w:val="none" w:sz="0" w:space="0" w:color="auto"/>
      </w:divBdr>
    </w:div>
    <w:div w:id="155540496">
      <w:bodyDiv w:val="1"/>
      <w:marLeft w:val="0"/>
      <w:marRight w:val="0"/>
      <w:marTop w:val="0"/>
      <w:marBottom w:val="0"/>
      <w:divBdr>
        <w:top w:val="none" w:sz="0" w:space="0" w:color="auto"/>
        <w:left w:val="none" w:sz="0" w:space="0" w:color="auto"/>
        <w:bottom w:val="none" w:sz="0" w:space="0" w:color="auto"/>
        <w:right w:val="none" w:sz="0" w:space="0" w:color="auto"/>
      </w:divBdr>
    </w:div>
    <w:div w:id="160585660">
      <w:bodyDiv w:val="1"/>
      <w:marLeft w:val="0"/>
      <w:marRight w:val="0"/>
      <w:marTop w:val="0"/>
      <w:marBottom w:val="0"/>
      <w:divBdr>
        <w:top w:val="none" w:sz="0" w:space="0" w:color="auto"/>
        <w:left w:val="none" w:sz="0" w:space="0" w:color="auto"/>
        <w:bottom w:val="none" w:sz="0" w:space="0" w:color="auto"/>
        <w:right w:val="none" w:sz="0" w:space="0" w:color="auto"/>
      </w:divBdr>
    </w:div>
    <w:div w:id="179320325">
      <w:bodyDiv w:val="1"/>
      <w:marLeft w:val="0"/>
      <w:marRight w:val="0"/>
      <w:marTop w:val="0"/>
      <w:marBottom w:val="0"/>
      <w:divBdr>
        <w:top w:val="none" w:sz="0" w:space="0" w:color="auto"/>
        <w:left w:val="none" w:sz="0" w:space="0" w:color="auto"/>
        <w:bottom w:val="none" w:sz="0" w:space="0" w:color="auto"/>
        <w:right w:val="none" w:sz="0" w:space="0" w:color="auto"/>
      </w:divBdr>
    </w:div>
    <w:div w:id="270013615">
      <w:bodyDiv w:val="1"/>
      <w:marLeft w:val="0"/>
      <w:marRight w:val="0"/>
      <w:marTop w:val="0"/>
      <w:marBottom w:val="0"/>
      <w:divBdr>
        <w:top w:val="none" w:sz="0" w:space="0" w:color="auto"/>
        <w:left w:val="none" w:sz="0" w:space="0" w:color="auto"/>
        <w:bottom w:val="none" w:sz="0" w:space="0" w:color="auto"/>
        <w:right w:val="none" w:sz="0" w:space="0" w:color="auto"/>
      </w:divBdr>
    </w:div>
    <w:div w:id="288243849">
      <w:bodyDiv w:val="1"/>
      <w:marLeft w:val="0"/>
      <w:marRight w:val="0"/>
      <w:marTop w:val="0"/>
      <w:marBottom w:val="0"/>
      <w:divBdr>
        <w:top w:val="none" w:sz="0" w:space="0" w:color="auto"/>
        <w:left w:val="none" w:sz="0" w:space="0" w:color="auto"/>
        <w:bottom w:val="none" w:sz="0" w:space="0" w:color="auto"/>
        <w:right w:val="none" w:sz="0" w:space="0" w:color="auto"/>
      </w:divBdr>
    </w:div>
    <w:div w:id="299651231">
      <w:bodyDiv w:val="1"/>
      <w:marLeft w:val="0"/>
      <w:marRight w:val="0"/>
      <w:marTop w:val="0"/>
      <w:marBottom w:val="0"/>
      <w:divBdr>
        <w:top w:val="none" w:sz="0" w:space="0" w:color="auto"/>
        <w:left w:val="none" w:sz="0" w:space="0" w:color="auto"/>
        <w:bottom w:val="none" w:sz="0" w:space="0" w:color="auto"/>
        <w:right w:val="none" w:sz="0" w:space="0" w:color="auto"/>
      </w:divBdr>
    </w:div>
    <w:div w:id="299923750">
      <w:bodyDiv w:val="1"/>
      <w:marLeft w:val="0"/>
      <w:marRight w:val="0"/>
      <w:marTop w:val="0"/>
      <w:marBottom w:val="0"/>
      <w:divBdr>
        <w:top w:val="none" w:sz="0" w:space="0" w:color="auto"/>
        <w:left w:val="none" w:sz="0" w:space="0" w:color="auto"/>
        <w:bottom w:val="none" w:sz="0" w:space="0" w:color="auto"/>
        <w:right w:val="none" w:sz="0" w:space="0" w:color="auto"/>
      </w:divBdr>
      <w:divsChild>
        <w:div w:id="648287704">
          <w:marLeft w:val="0"/>
          <w:marRight w:val="0"/>
          <w:marTop w:val="0"/>
          <w:marBottom w:val="0"/>
          <w:divBdr>
            <w:top w:val="none" w:sz="0" w:space="0" w:color="auto"/>
            <w:left w:val="none" w:sz="0" w:space="0" w:color="auto"/>
            <w:bottom w:val="none" w:sz="0" w:space="0" w:color="auto"/>
            <w:right w:val="none" w:sz="0" w:space="0" w:color="auto"/>
          </w:divBdr>
          <w:divsChild>
            <w:div w:id="1888301447">
              <w:marLeft w:val="-225"/>
              <w:marRight w:val="-225"/>
              <w:marTop w:val="0"/>
              <w:marBottom w:val="0"/>
              <w:divBdr>
                <w:top w:val="none" w:sz="0" w:space="0" w:color="auto"/>
                <w:left w:val="none" w:sz="0" w:space="0" w:color="auto"/>
                <w:bottom w:val="none" w:sz="0" w:space="0" w:color="auto"/>
                <w:right w:val="none" w:sz="0" w:space="0" w:color="auto"/>
              </w:divBdr>
              <w:divsChild>
                <w:div w:id="2056929758">
                  <w:marLeft w:val="0"/>
                  <w:marRight w:val="0"/>
                  <w:marTop w:val="0"/>
                  <w:marBottom w:val="0"/>
                  <w:divBdr>
                    <w:top w:val="none" w:sz="0" w:space="0" w:color="auto"/>
                    <w:left w:val="none" w:sz="0" w:space="0" w:color="auto"/>
                    <w:bottom w:val="none" w:sz="0" w:space="0" w:color="auto"/>
                    <w:right w:val="none" w:sz="0" w:space="0" w:color="auto"/>
                  </w:divBdr>
                  <w:divsChild>
                    <w:div w:id="1717122885">
                      <w:marLeft w:val="0"/>
                      <w:marRight w:val="0"/>
                      <w:marTop w:val="0"/>
                      <w:marBottom w:val="0"/>
                      <w:divBdr>
                        <w:top w:val="none" w:sz="0" w:space="0" w:color="auto"/>
                        <w:left w:val="none" w:sz="0" w:space="0" w:color="auto"/>
                        <w:bottom w:val="none" w:sz="0" w:space="0" w:color="auto"/>
                        <w:right w:val="none" w:sz="0" w:space="0" w:color="auto"/>
                      </w:divBdr>
                      <w:divsChild>
                        <w:div w:id="1525709485">
                          <w:marLeft w:val="0"/>
                          <w:marRight w:val="0"/>
                          <w:marTop w:val="0"/>
                          <w:marBottom w:val="0"/>
                          <w:divBdr>
                            <w:top w:val="none" w:sz="0" w:space="0" w:color="auto"/>
                            <w:left w:val="none" w:sz="0" w:space="0" w:color="auto"/>
                            <w:bottom w:val="none" w:sz="0" w:space="0" w:color="auto"/>
                            <w:right w:val="none" w:sz="0" w:space="0" w:color="auto"/>
                          </w:divBdr>
                          <w:divsChild>
                            <w:div w:id="15102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897527">
      <w:bodyDiv w:val="1"/>
      <w:marLeft w:val="0"/>
      <w:marRight w:val="0"/>
      <w:marTop w:val="0"/>
      <w:marBottom w:val="0"/>
      <w:divBdr>
        <w:top w:val="none" w:sz="0" w:space="0" w:color="auto"/>
        <w:left w:val="none" w:sz="0" w:space="0" w:color="auto"/>
        <w:bottom w:val="none" w:sz="0" w:space="0" w:color="auto"/>
        <w:right w:val="none" w:sz="0" w:space="0" w:color="auto"/>
      </w:divBdr>
    </w:div>
    <w:div w:id="420639854">
      <w:bodyDiv w:val="1"/>
      <w:marLeft w:val="0"/>
      <w:marRight w:val="0"/>
      <w:marTop w:val="0"/>
      <w:marBottom w:val="0"/>
      <w:divBdr>
        <w:top w:val="none" w:sz="0" w:space="0" w:color="auto"/>
        <w:left w:val="none" w:sz="0" w:space="0" w:color="auto"/>
        <w:bottom w:val="none" w:sz="0" w:space="0" w:color="auto"/>
        <w:right w:val="none" w:sz="0" w:space="0" w:color="auto"/>
      </w:divBdr>
    </w:div>
    <w:div w:id="486554186">
      <w:bodyDiv w:val="1"/>
      <w:marLeft w:val="0"/>
      <w:marRight w:val="0"/>
      <w:marTop w:val="0"/>
      <w:marBottom w:val="0"/>
      <w:divBdr>
        <w:top w:val="none" w:sz="0" w:space="0" w:color="auto"/>
        <w:left w:val="none" w:sz="0" w:space="0" w:color="auto"/>
        <w:bottom w:val="none" w:sz="0" w:space="0" w:color="auto"/>
        <w:right w:val="none" w:sz="0" w:space="0" w:color="auto"/>
      </w:divBdr>
    </w:div>
    <w:div w:id="495001825">
      <w:bodyDiv w:val="1"/>
      <w:marLeft w:val="0"/>
      <w:marRight w:val="0"/>
      <w:marTop w:val="0"/>
      <w:marBottom w:val="0"/>
      <w:divBdr>
        <w:top w:val="none" w:sz="0" w:space="0" w:color="auto"/>
        <w:left w:val="none" w:sz="0" w:space="0" w:color="auto"/>
        <w:bottom w:val="none" w:sz="0" w:space="0" w:color="auto"/>
        <w:right w:val="none" w:sz="0" w:space="0" w:color="auto"/>
      </w:divBdr>
    </w:div>
    <w:div w:id="537473460">
      <w:bodyDiv w:val="1"/>
      <w:marLeft w:val="0"/>
      <w:marRight w:val="0"/>
      <w:marTop w:val="0"/>
      <w:marBottom w:val="0"/>
      <w:divBdr>
        <w:top w:val="none" w:sz="0" w:space="0" w:color="auto"/>
        <w:left w:val="none" w:sz="0" w:space="0" w:color="auto"/>
        <w:bottom w:val="none" w:sz="0" w:space="0" w:color="auto"/>
        <w:right w:val="none" w:sz="0" w:space="0" w:color="auto"/>
      </w:divBdr>
    </w:div>
    <w:div w:id="558512366">
      <w:bodyDiv w:val="1"/>
      <w:marLeft w:val="0"/>
      <w:marRight w:val="0"/>
      <w:marTop w:val="0"/>
      <w:marBottom w:val="0"/>
      <w:divBdr>
        <w:top w:val="none" w:sz="0" w:space="0" w:color="auto"/>
        <w:left w:val="none" w:sz="0" w:space="0" w:color="auto"/>
        <w:bottom w:val="none" w:sz="0" w:space="0" w:color="auto"/>
        <w:right w:val="none" w:sz="0" w:space="0" w:color="auto"/>
      </w:divBdr>
      <w:divsChild>
        <w:div w:id="149488631">
          <w:marLeft w:val="0"/>
          <w:marRight w:val="0"/>
          <w:marTop w:val="0"/>
          <w:marBottom w:val="0"/>
          <w:divBdr>
            <w:top w:val="none" w:sz="0" w:space="0" w:color="auto"/>
            <w:left w:val="none" w:sz="0" w:space="0" w:color="auto"/>
            <w:bottom w:val="none" w:sz="0" w:space="0" w:color="auto"/>
            <w:right w:val="none" w:sz="0" w:space="0" w:color="auto"/>
          </w:divBdr>
          <w:divsChild>
            <w:div w:id="1132675524">
              <w:marLeft w:val="-225"/>
              <w:marRight w:val="-225"/>
              <w:marTop w:val="0"/>
              <w:marBottom w:val="0"/>
              <w:divBdr>
                <w:top w:val="none" w:sz="0" w:space="0" w:color="auto"/>
                <w:left w:val="none" w:sz="0" w:space="0" w:color="auto"/>
                <w:bottom w:val="none" w:sz="0" w:space="0" w:color="auto"/>
                <w:right w:val="none" w:sz="0" w:space="0" w:color="auto"/>
              </w:divBdr>
              <w:divsChild>
                <w:div w:id="1563834717">
                  <w:marLeft w:val="0"/>
                  <w:marRight w:val="0"/>
                  <w:marTop w:val="0"/>
                  <w:marBottom w:val="0"/>
                  <w:divBdr>
                    <w:top w:val="none" w:sz="0" w:space="0" w:color="auto"/>
                    <w:left w:val="none" w:sz="0" w:space="0" w:color="auto"/>
                    <w:bottom w:val="none" w:sz="0" w:space="0" w:color="auto"/>
                    <w:right w:val="none" w:sz="0" w:space="0" w:color="auto"/>
                  </w:divBdr>
                  <w:divsChild>
                    <w:div w:id="388040510">
                      <w:marLeft w:val="0"/>
                      <w:marRight w:val="0"/>
                      <w:marTop w:val="0"/>
                      <w:marBottom w:val="0"/>
                      <w:divBdr>
                        <w:top w:val="none" w:sz="0" w:space="0" w:color="auto"/>
                        <w:left w:val="none" w:sz="0" w:space="0" w:color="auto"/>
                        <w:bottom w:val="none" w:sz="0" w:space="0" w:color="auto"/>
                        <w:right w:val="none" w:sz="0" w:space="0" w:color="auto"/>
                      </w:divBdr>
                      <w:divsChild>
                        <w:div w:id="922573150">
                          <w:marLeft w:val="0"/>
                          <w:marRight w:val="0"/>
                          <w:marTop w:val="0"/>
                          <w:marBottom w:val="0"/>
                          <w:divBdr>
                            <w:top w:val="none" w:sz="0" w:space="0" w:color="auto"/>
                            <w:left w:val="none" w:sz="0" w:space="0" w:color="auto"/>
                            <w:bottom w:val="none" w:sz="0" w:space="0" w:color="auto"/>
                            <w:right w:val="none" w:sz="0" w:space="0" w:color="auto"/>
                          </w:divBdr>
                          <w:divsChild>
                            <w:div w:id="15794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367615">
      <w:bodyDiv w:val="1"/>
      <w:marLeft w:val="0"/>
      <w:marRight w:val="0"/>
      <w:marTop w:val="0"/>
      <w:marBottom w:val="0"/>
      <w:divBdr>
        <w:top w:val="none" w:sz="0" w:space="0" w:color="auto"/>
        <w:left w:val="none" w:sz="0" w:space="0" w:color="auto"/>
        <w:bottom w:val="none" w:sz="0" w:space="0" w:color="auto"/>
        <w:right w:val="none" w:sz="0" w:space="0" w:color="auto"/>
      </w:divBdr>
    </w:div>
    <w:div w:id="562718562">
      <w:bodyDiv w:val="1"/>
      <w:marLeft w:val="0"/>
      <w:marRight w:val="0"/>
      <w:marTop w:val="0"/>
      <w:marBottom w:val="0"/>
      <w:divBdr>
        <w:top w:val="none" w:sz="0" w:space="0" w:color="auto"/>
        <w:left w:val="none" w:sz="0" w:space="0" w:color="auto"/>
        <w:bottom w:val="none" w:sz="0" w:space="0" w:color="auto"/>
        <w:right w:val="none" w:sz="0" w:space="0" w:color="auto"/>
      </w:divBdr>
    </w:div>
    <w:div w:id="704601755">
      <w:bodyDiv w:val="1"/>
      <w:marLeft w:val="0"/>
      <w:marRight w:val="0"/>
      <w:marTop w:val="0"/>
      <w:marBottom w:val="0"/>
      <w:divBdr>
        <w:top w:val="none" w:sz="0" w:space="0" w:color="auto"/>
        <w:left w:val="none" w:sz="0" w:space="0" w:color="auto"/>
        <w:bottom w:val="none" w:sz="0" w:space="0" w:color="auto"/>
        <w:right w:val="none" w:sz="0" w:space="0" w:color="auto"/>
      </w:divBdr>
    </w:div>
    <w:div w:id="768113851">
      <w:bodyDiv w:val="1"/>
      <w:marLeft w:val="0"/>
      <w:marRight w:val="0"/>
      <w:marTop w:val="0"/>
      <w:marBottom w:val="0"/>
      <w:divBdr>
        <w:top w:val="none" w:sz="0" w:space="0" w:color="auto"/>
        <w:left w:val="none" w:sz="0" w:space="0" w:color="auto"/>
        <w:bottom w:val="none" w:sz="0" w:space="0" w:color="auto"/>
        <w:right w:val="none" w:sz="0" w:space="0" w:color="auto"/>
      </w:divBdr>
    </w:div>
    <w:div w:id="798379759">
      <w:bodyDiv w:val="1"/>
      <w:marLeft w:val="0"/>
      <w:marRight w:val="0"/>
      <w:marTop w:val="0"/>
      <w:marBottom w:val="0"/>
      <w:divBdr>
        <w:top w:val="none" w:sz="0" w:space="0" w:color="auto"/>
        <w:left w:val="none" w:sz="0" w:space="0" w:color="auto"/>
        <w:bottom w:val="none" w:sz="0" w:space="0" w:color="auto"/>
        <w:right w:val="none" w:sz="0" w:space="0" w:color="auto"/>
      </w:divBdr>
    </w:div>
    <w:div w:id="836530965">
      <w:bodyDiv w:val="1"/>
      <w:marLeft w:val="0"/>
      <w:marRight w:val="0"/>
      <w:marTop w:val="0"/>
      <w:marBottom w:val="0"/>
      <w:divBdr>
        <w:top w:val="none" w:sz="0" w:space="0" w:color="auto"/>
        <w:left w:val="none" w:sz="0" w:space="0" w:color="auto"/>
        <w:bottom w:val="none" w:sz="0" w:space="0" w:color="auto"/>
        <w:right w:val="none" w:sz="0" w:space="0" w:color="auto"/>
      </w:divBdr>
    </w:div>
    <w:div w:id="875000297">
      <w:bodyDiv w:val="1"/>
      <w:marLeft w:val="0"/>
      <w:marRight w:val="0"/>
      <w:marTop w:val="0"/>
      <w:marBottom w:val="0"/>
      <w:divBdr>
        <w:top w:val="none" w:sz="0" w:space="0" w:color="auto"/>
        <w:left w:val="none" w:sz="0" w:space="0" w:color="auto"/>
        <w:bottom w:val="none" w:sz="0" w:space="0" w:color="auto"/>
        <w:right w:val="none" w:sz="0" w:space="0" w:color="auto"/>
      </w:divBdr>
    </w:div>
    <w:div w:id="882793438">
      <w:bodyDiv w:val="1"/>
      <w:marLeft w:val="0"/>
      <w:marRight w:val="0"/>
      <w:marTop w:val="0"/>
      <w:marBottom w:val="0"/>
      <w:divBdr>
        <w:top w:val="none" w:sz="0" w:space="0" w:color="auto"/>
        <w:left w:val="none" w:sz="0" w:space="0" w:color="auto"/>
        <w:bottom w:val="none" w:sz="0" w:space="0" w:color="auto"/>
        <w:right w:val="none" w:sz="0" w:space="0" w:color="auto"/>
      </w:divBdr>
    </w:div>
    <w:div w:id="886112750">
      <w:bodyDiv w:val="1"/>
      <w:marLeft w:val="0"/>
      <w:marRight w:val="0"/>
      <w:marTop w:val="0"/>
      <w:marBottom w:val="0"/>
      <w:divBdr>
        <w:top w:val="none" w:sz="0" w:space="0" w:color="auto"/>
        <w:left w:val="none" w:sz="0" w:space="0" w:color="auto"/>
        <w:bottom w:val="none" w:sz="0" w:space="0" w:color="auto"/>
        <w:right w:val="none" w:sz="0" w:space="0" w:color="auto"/>
      </w:divBdr>
    </w:div>
    <w:div w:id="998769734">
      <w:bodyDiv w:val="1"/>
      <w:marLeft w:val="0"/>
      <w:marRight w:val="0"/>
      <w:marTop w:val="0"/>
      <w:marBottom w:val="0"/>
      <w:divBdr>
        <w:top w:val="none" w:sz="0" w:space="0" w:color="auto"/>
        <w:left w:val="none" w:sz="0" w:space="0" w:color="auto"/>
        <w:bottom w:val="none" w:sz="0" w:space="0" w:color="auto"/>
        <w:right w:val="none" w:sz="0" w:space="0" w:color="auto"/>
      </w:divBdr>
    </w:div>
    <w:div w:id="1067800932">
      <w:bodyDiv w:val="1"/>
      <w:marLeft w:val="0"/>
      <w:marRight w:val="0"/>
      <w:marTop w:val="0"/>
      <w:marBottom w:val="0"/>
      <w:divBdr>
        <w:top w:val="none" w:sz="0" w:space="0" w:color="auto"/>
        <w:left w:val="none" w:sz="0" w:space="0" w:color="auto"/>
        <w:bottom w:val="none" w:sz="0" w:space="0" w:color="auto"/>
        <w:right w:val="none" w:sz="0" w:space="0" w:color="auto"/>
      </w:divBdr>
    </w:div>
    <w:div w:id="1100176157">
      <w:bodyDiv w:val="1"/>
      <w:marLeft w:val="0"/>
      <w:marRight w:val="0"/>
      <w:marTop w:val="0"/>
      <w:marBottom w:val="0"/>
      <w:divBdr>
        <w:top w:val="none" w:sz="0" w:space="0" w:color="auto"/>
        <w:left w:val="none" w:sz="0" w:space="0" w:color="auto"/>
        <w:bottom w:val="none" w:sz="0" w:space="0" w:color="auto"/>
        <w:right w:val="none" w:sz="0" w:space="0" w:color="auto"/>
      </w:divBdr>
    </w:div>
    <w:div w:id="1108741711">
      <w:bodyDiv w:val="1"/>
      <w:marLeft w:val="0"/>
      <w:marRight w:val="0"/>
      <w:marTop w:val="0"/>
      <w:marBottom w:val="0"/>
      <w:divBdr>
        <w:top w:val="none" w:sz="0" w:space="0" w:color="auto"/>
        <w:left w:val="none" w:sz="0" w:space="0" w:color="auto"/>
        <w:bottom w:val="none" w:sz="0" w:space="0" w:color="auto"/>
        <w:right w:val="none" w:sz="0" w:space="0" w:color="auto"/>
      </w:divBdr>
    </w:div>
    <w:div w:id="1142771838">
      <w:bodyDiv w:val="1"/>
      <w:marLeft w:val="0"/>
      <w:marRight w:val="0"/>
      <w:marTop w:val="0"/>
      <w:marBottom w:val="0"/>
      <w:divBdr>
        <w:top w:val="none" w:sz="0" w:space="0" w:color="auto"/>
        <w:left w:val="none" w:sz="0" w:space="0" w:color="auto"/>
        <w:bottom w:val="none" w:sz="0" w:space="0" w:color="auto"/>
        <w:right w:val="none" w:sz="0" w:space="0" w:color="auto"/>
      </w:divBdr>
    </w:div>
    <w:div w:id="1203636731">
      <w:bodyDiv w:val="1"/>
      <w:marLeft w:val="0"/>
      <w:marRight w:val="0"/>
      <w:marTop w:val="0"/>
      <w:marBottom w:val="0"/>
      <w:divBdr>
        <w:top w:val="none" w:sz="0" w:space="0" w:color="auto"/>
        <w:left w:val="none" w:sz="0" w:space="0" w:color="auto"/>
        <w:bottom w:val="none" w:sz="0" w:space="0" w:color="auto"/>
        <w:right w:val="none" w:sz="0" w:space="0" w:color="auto"/>
      </w:divBdr>
    </w:div>
    <w:div w:id="1271938317">
      <w:bodyDiv w:val="1"/>
      <w:marLeft w:val="0"/>
      <w:marRight w:val="0"/>
      <w:marTop w:val="0"/>
      <w:marBottom w:val="0"/>
      <w:divBdr>
        <w:top w:val="none" w:sz="0" w:space="0" w:color="auto"/>
        <w:left w:val="none" w:sz="0" w:space="0" w:color="auto"/>
        <w:bottom w:val="none" w:sz="0" w:space="0" w:color="auto"/>
        <w:right w:val="none" w:sz="0" w:space="0" w:color="auto"/>
      </w:divBdr>
    </w:div>
    <w:div w:id="1368798653">
      <w:bodyDiv w:val="1"/>
      <w:marLeft w:val="0"/>
      <w:marRight w:val="0"/>
      <w:marTop w:val="0"/>
      <w:marBottom w:val="0"/>
      <w:divBdr>
        <w:top w:val="none" w:sz="0" w:space="0" w:color="auto"/>
        <w:left w:val="none" w:sz="0" w:space="0" w:color="auto"/>
        <w:bottom w:val="none" w:sz="0" w:space="0" w:color="auto"/>
        <w:right w:val="none" w:sz="0" w:space="0" w:color="auto"/>
      </w:divBdr>
    </w:div>
    <w:div w:id="1427849109">
      <w:bodyDiv w:val="1"/>
      <w:marLeft w:val="0"/>
      <w:marRight w:val="0"/>
      <w:marTop w:val="0"/>
      <w:marBottom w:val="0"/>
      <w:divBdr>
        <w:top w:val="none" w:sz="0" w:space="0" w:color="auto"/>
        <w:left w:val="none" w:sz="0" w:space="0" w:color="auto"/>
        <w:bottom w:val="none" w:sz="0" w:space="0" w:color="auto"/>
        <w:right w:val="none" w:sz="0" w:space="0" w:color="auto"/>
      </w:divBdr>
    </w:div>
    <w:div w:id="1442535724">
      <w:bodyDiv w:val="1"/>
      <w:marLeft w:val="0"/>
      <w:marRight w:val="0"/>
      <w:marTop w:val="0"/>
      <w:marBottom w:val="0"/>
      <w:divBdr>
        <w:top w:val="none" w:sz="0" w:space="0" w:color="auto"/>
        <w:left w:val="none" w:sz="0" w:space="0" w:color="auto"/>
        <w:bottom w:val="none" w:sz="0" w:space="0" w:color="auto"/>
        <w:right w:val="none" w:sz="0" w:space="0" w:color="auto"/>
      </w:divBdr>
    </w:div>
    <w:div w:id="1465654885">
      <w:bodyDiv w:val="1"/>
      <w:marLeft w:val="0"/>
      <w:marRight w:val="0"/>
      <w:marTop w:val="0"/>
      <w:marBottom w:val="0"/>
      <w:divBdr>
        <w:top w:val="none" w:sz="0" w:space="0" w:color="auto"/>
        <w:left w:val="none" w:sz="0" w:space="0" w:color="auto"/>
        <w:bottom w:val="none" w:sz="0" w:space="0" w:color="auto"/>
        <w:right w:val="none" w:sz="0" w:space="0" w:color="auto"/>
      </w:divBdr>
    </w:div>
    <w:div w:id="1651323234">
      <w:bodyDiv w:val="1"/>
      <w:marLeft w:val="0"/>
      <w:marRight w:val="0"/>
      <w:marTop w:val="0"/>
      <w:marBottom w:val="0"/>
      <w:divBdr>
        <w:top w:val="none" w:sz="0" w:space="0" w:color="auto"/>
        <w:left w:val="none" w:sz="0" w:space="0" w:color="auto"/>
        <w:bottom w:val="none" w:sz="0" w:space="0" w:color="auto"/>
        <w:right w:val="none" w:sz="0" w:space="0" w:color="auto"/>
      </w:divBdr>
    </w:div>
    <w:div w:id="1685397076">
      <w:bodyDiv w:val="1"/>
      <w:marLeft w:val="0"/>
      <w:marRight w:val="0"/>
      <w:marTop w:val="0"/>
      <w:marBottom w:val="0"/>
      <w:divBdr>
        <w:top w:val="none" w:sz="0" w:space="0" w:color="auto"/>
        <w:left w:val="none" w:sz="0" w:space="0" w:color="auto"/>
        <w:bottom w:val="none" w:sz="0" w:space="0" w:color="auto"/>
        <w:right w:val="none" w:sz="0" w:space="0" w:color="auto"/>
      </w:divBdr>
    </w:div>
    <w:div w:id="1696735880">
      <w:bodyDiv w:val="1"/>
      <w:marLeft w:val="0"/>
      <w:marRight w:val="0"/>
      <w:marTop w:val="0"/>
      <w:marBottom w:val="0"/>
      <w:divBdr>
        <w:top w:val="none" w:sz="0" w:space="0" w:color="auto"/>
        <w:left w:val="none" w:sz="0" w:space="0" w:color="auto"/>
        <w:bottom w:val="none" w:sz="0" w:space="0" w:color="auto"/>
        <w:right w:val="none" w:sz="0" w:space="0" w:color="auto"/>
      </w:divBdr>
    </w:div>
    <w:div w:id="1700232403">
      <w:bodyDiv w:val="1"/>
      <w:marLeft w:val="0"/>
      <w:marRight w:val="0"/>
      <w:marTop w:val="0"/>
      <w:marBottom w:val="0"/>
      <w:divBdr>
        <w:top w:val="none" w:sz="0" w:space="0" w:color="auto"/>
        <w:left w:val="none" w:sz="0" w:space="0" w:color="auto"/>
        <w:bottom w:val="none" w:sz="0" w:space="0" w:color="auto"/>
        <w:right w:val="none" w:sz="0" w:space="0" w:color="auto"/>
      </w:divBdr>
    </w:div>
    <w:div w:id="1775055099">
      <w:bodyDiv w:val="1"/>
      <w:marLeft w:val="0"/>
      <w:marRight w:val="0"/>
      <w:marTop w:val="0"/>
      <w:marBottom w:val="0"/>
      <w:divBdr>
        <w:top w:val="none" w:sz="0" w:space="0" w:color="auto"/>
        <w:left w:val="none" w:sz="0" w:space="0" w:color="auto"/>
        <w:bottom w:val="none" w:sz="0" w:space="0" w:color="auto"/>
        <w:right w:val="none" w:sz="0" w:space="0" w:color="auto"/>
      </w:divBdr>
    </w:div>
    <w:div w:id="1783837745">
      <w:bodyDiv w:val="1"/>
      <w:marLeft w:val="0"/>
      <w:marRight w:val="0"/>
      <w:marTop w:val="0"/>
      <w:marBottom w:val="0"/>
      <w:divBdr>
        <w:top w:val="none" w:sz="0" w:space="0" w:color="auto"/>
        <w:left w:val="none" w:sz="0" w:space="0" w:color="auto"/>
        <w:bottom w:val="none" w:sz="0" w:space="0" w:color="auto"/>
        <w:right w:val="none" w:sz="0" w:space="0" w:color="auto"/>
      </w:divBdr>
      <w:divsChild>
        <w:div w:id="660933569">
          <w:marLeft w:val="0"/>
          <w:marRight w:val="0"/>
          <w:marTop w:val="0"/>
          <w:marBottom w:val="0"/>
          <w:divBdr>
            <w:top w:val="none" w:sz="0" w:space="0" w:color="auto"/>
            <w:left w:val="none" w:sz="0" w:space="0" w:color="auto"/>
            <w:bottom w:val="none" w:sz="0" w:space="0" w:color="auto"/>
            <w:right w:val="none" w:sz="0" w:space="0" w:color="auto"/>
          </w:divBdr>
        </w:div>
      </w:divsChild>
    </w:div>
    <w:div w:id="1791053455">
      <w:bodyDiv w:val="1"/>
      <w:marLeft w:val="0"/>
      <w:marRight w:val="0"/>
      <w:marTop w:val="0"/>
      <w:marBottom w:val="0"/>
      <w:divBdr>
        <w:top w:val="none" w:sz="0" w:space="0" w:color="auto"/>
        <w:left w:val="none" w:sz="0" w:space="0" w:color="auto"/>
        <w:bottom w:val="none" w:sz="0" w:space="0" w:color="auto"/>
        <w:right w:val="none" w:sz="0" w:space="0" w:color="auto"/>
      </w:divBdr>
    </w:div>
    <w:div w:id="1842157336">
      <w:bodyDiv w:val="1"/>
      <w:marLeft w:val="0"/>
      <w:marRight w:val="0"/>
      <w:marTop w:val="0"/>
      <w:marBottom w:val="0"/>
      <w:divBdr>
        <w:top w:val="none" w:sz="0" w:space="0" w:color="auto"/>
        <w:left w:val="none" w:sz="0" w:space="0" w:color="auto"/>
        <w:bottom w:val="none" w:sz="0" w:space="0" w:color="auto"/>
        <w:right w:val="none" w:sz="0" w:space="0" w:color="auto"/>
      </w:divBdr>
    </w:div>
    <w:div w:id="1843473905">
      <w:bodyDiv w:val="1"/>
      <w:marLeft w:val="0"/>
      <w:marRight w:val="0"/>
      <w:marTop w:val="0"/>
      <w:marBottom w:val="0"/>
      <w:divBdr>
        <w:top w:val="none" w:sz="0" w:space="0" w:color="auto"/>
        <w:left w:val="none" w:sz="0" w:space="0" w:color="auto"/>
        <w:bottom w:val="none" w:sz="0" w:space="0" w:color="auto"/>
        <w:right w:val="none" w:sz="0" w:space="0" w:color="auto"/>
      </w:divBdr>
    </w:div>
    <w:div w:id="1895651201">
      <w:bodyDiv w:val="1"/>
      <w:marLeft w:val="0"/>
      <w:marRight w:val="0"/>
      <w:marTop w:val="0"/>
      <w:marBottom w:val="0"/>
      <w:divBdr>
        <w:top w:val="none" w:sz="0" w:space="0" w:color="auto"/>
        <w:left w:val="none" w:sz="0" w:space="0" w:color="auto"/>
        <w:bottom w:val="none" w:sz="0" w:space="0" w:color="auto"/>
        <w:right w:val="none" w:sz="0" w:space="0" w:color="auto"/>
      </w:divBdr>
    </w:div>
    <w:div w:id="1909919567">
      <w:bodyDiv w:val="1"/>
      <w:marLeft w:val="0"/>
      <w:marRight w:val="0"/>
      <w:marTop w:val="0"/>
      <w:marBottom w:val="0"/>
      <w:divBdr>
        <w:top w:val="none" w:sz="0" w:space="0" w:color="auto"/>
        <w:left w:val="none" w:sz="0" w:space="0" w:color="auto"/>
        <w:bottom w:val="none" w:sz="0" w:space="0" w:color="auto"/>
        <w:right w:val="none" w:sz="0" w:space="0" w:color="auto"/>
      </w:divBdr>
    </w:div>
    <w:div w:id="1976372121">
      <w:bodyDiv w:val="1"/>
      <w:marLeft w:val="0"/>
      <w:marRight w:val="0"/>
      <w:marTop w:val="0"/>
      <w:marBottom w:val="0"/>
      <w:divBdr>
        <w:top w:val="none" w:sz="0" w:space="0" w:color="auto"/>
        <w:left w:val="none" w:sz="0" w:space="0" w:color="auto"/>
        <w:bottom w:val="none" w:sz="0" w:space="0" w:color="auto"/>
        <w:right w:val="none" w:sz="0" w:space="0" w:color="auto"/>
      </w:divBdr>
    </w:div>
    <w:div w:id="2087531811">
      <w:bodyDiv w:val="1"/>
      <w:marLeft w:val="0"/>
      <w:marRight w:val="0"/>
      <w:marTop w:val="0"/>
      <w:marBottom w:val="0"/>
      <w:divBdr>
        <w:top w:val="none" w:sz="0" w:space="0" w:color="auto"/>
        <w:left w:val="none" w:sz="0" w:space="0" w:color="auto"/>
        <w:bottom w:val="none" w:sz="0" w:space="0" w:color="auto"/>
        <w:right w:val="none" w:sz="0" w:space="0" w:color="auto"/>
      </w:divBdr>
    </w:div>
    <w:div w:id="2106343253">
      <w:bodyDiv w:val="1"/>
      <w:marLeft w:val="0"/>
      <w:marRight w:val="0"/>
      <w:marTop w:val="0"/>
      <w:marBottom w:val="0"/>
      <w:divBdr>
        <w:top w:val="none" w:sz="0" w:space="0" w:color="auto"/>
        <w:left w:val="none" w:sz="0" w:space="0" w:color="auto"/>
        <w:bottom w:val="none" w:sz="0" w:space="0" w:color="auto"/>
        <w:right w:val="none" w:sz="0" w:space="0" w:color="auto"/>
      </w:divBdr>
    </w:div>
    <w:div w:id="214731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682C6-8732-4FA6-94E2-354BB6C31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Agarwal</dc:creator>
  <cp:keywords/>
  <dc:description/>
  <cp:lastModifiedBy>Aanchal Dwivedi</cp:lastModifiedBy>
  <cp:revision>2</cp:revision>
  <cp:lastPrinted>2025-09-30T06:48:00Z</cp:lastPrinted>
  <dcterms:created xsi:type="dcterms:W3CDTF">2026-05-13T06:25:00Z</dcterms:created>
  <dcterms:modified xsi:type="dcterms:W3CDTF">2026-05-13T06:25:00Z</dcterms:modified>
</cp:coreProperties>
</file>